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11B" w:rsidRPr="00DF2533" w:rsidRDefault="0019511B" w:rsidP="0019511B"/>
    <w:tbl>
      <w:tblPr>
        <w:tblpPr w:leftFromText="180" w:rightFromText="180" w:vertAnchor="text" w:horzAnchor="margin" w:tblpX="-352" w:tblpY="131"/>
        <w:tblW w:w="10368" w:type="dxa"/>
        <w:tblLayout w:type="fixed"/>
        <w:tblLook w:val="01E0"/>
      </w:tblPr>
      <w:tblGrid>
        <w:gridCol w:w="5148"/>
        <w:gridCol w:w="1056"/>
        <w:gridCol w:w="4164"/>
      </w:tblGrid>
      <w:tr w:rsidR="0019511B" w:rsidRPr="0027499D" w:rsidTr="007C47C7">
        <w:trPr>
          <w:trHeight w:val="3544"/>
        </w:trPr>
        <w:tc>
          <w:tcPr>
            <w:tcW w:w="5148" w:type="dxa"/>
          </w:tcPr>
          <w:p w:rsidR="00995771" w:rsidRPr="0027499D" w:rsidRDefault="00DB0E4B" w:rsidP="0027499D">
            <w:pPr>
              <w:jc w:val="center"/>
              <w:rPr>
                <w:rFonts w:ascii="Arial" w:hAnsi="Arial" w:cs="Arial"/>
                <w:b/>
                <w:caps/>
                <w:sz w:val="22"/>
                <w:szCs w:val="22"/>
              </w:rPr>
            </w:pPr>
            <w:r>
              <w:rPr>
                <w:rFonts w:ascii="Arial" w:hAnsi="Arial" w:cs="Arial"/>
                <w:b/>
                <w:bCs/>
                <w:noProof/>
                <w:color w:val="FF0000"/>
                <w:sz w:val="22"/>
                <w:szCs w:val="22"/>
                <w:lang w:eastAsia="el-GR"/>
              </w:rPr>
              <w:drawing>
                <wp:anchor distT="0" distB="0" distL="114935" distR="114935" simplePos="0" relativeHeight="251657728" behindDoc="0" locked="0" layoutInCell="1" allowOverlap="1">
                  <wp:simplePos x="0" y="0"/>
                  <wp:positionH relativeFrom="column">
                    <wp:posOffset>513715</wp:posOffset>
                  </wp:positionH>
                  <wp:positionV relativeFrom="paragraph">
                    <wp:posOffset>81915</wp:posOffset>
                  </wp:positionV>
                  <wp:extent cx="1760220" cy="1325880"/>
                  <wp:effectExtent l="19050" t="0" r="0" b="0"/>
                  <wp:wrapTopAndBottom/>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l="16869" t="5801" r="18645" b="32986"/>
                          <a:stretch>
                            <a:fillRect/>
                          </a:stretch>
                        </pic:blipFill>
                        <pic:spPr bwMode="auto">
                          <a:xfrm>
                            <a:off x="0" y="0"/>
                            <a:ext cx="1760220" cy="1325880"/>
                          </a:xfrm>
                          <a:prstGeom prst="rect">
                            <a:avLst/>
                          </a:prstGeom>
                          <a:solidFill>
                            <a:srgbClr val="FFFFFF"/>
                          </a:solidFill>
                          <a:ln w="9525">
                            <a:noFill/>
                            <a:miter lim="800000"/>
                            <a:headEnd/>
                            <a:tailEnd/>
                          </a:ln>
                        </pic:spPr>
                      </pic:pic>
                    </a:graphicData>
                  </a:graphic>
                </wp:anchor>
              </w:drawing>
            </w:r>
            <w:r w:rsidR="00995771" w:rsidRPr="0027499D">
              <w:rPr>
                <w:rFonts w:ascii="Arial" w:hAnsi="Arial" w:cs="Arial"/>
                <w:b/>
                <w:caps/>
                <w:sz w:val="22"/>
                <w:szCs w:val="22"/>
              </w:rPr>
              <w:t>ΕΛΛΗΝΙΚΗ ΔΗΜΟΚΡΑΤΙΑ</w:t>
            </w:r>
          </w:p>
          <w:p w:rsidR="00995771" w:rsidRPr="0027499D" w:rsidRDefault="00995771" w:rsidP="0027499D">
            <w:pPr>
              <w:jc w:val="center"/>
              <w:rPr>
                <w:rFonts w:ascii="Arial" w:hAnsi="Arial" w:cs="Arial"/>
                <w:b/>
                <w:caps/>
                <w:sz w:val="22"/>
                <w:szCs w:val="22"/>
              </w:rPr>
            </w:pPr>
            <w:r w:rsidRPr="0027499D">
              <w:rPr>
                <w:rFonts w:ascii="Arial" w:hAnsi="Arial" w:cs="Arial"/>
                <w:b/>
                <w:caps/>
                <w:sz w:val="22"/>
                <w:szCs w:val="22"/>
              </w:rPr>
              <w:t>ΝΟΜΟΣ ΗΜΑΘΙΑΣ</w:t>
            </w:r>
          </w:p>
          <w:p w:rsidR="00995771" w:rsidRPr="0027499D" w:rsidRDefault="00995771" w:rsidP="0027499D">
            <w:pPr>
              <w:jc w:val="center"/>
              <w:rPr>
                <w:rFonts w:ascii="Arial" w:hAnsi="Arial" w:cs="Arial"/>
                <w:b/>
                <w:caps/>
                <w:sz w:val="22"/>
                <w:szCs w:val="22"/>
              </w:rPr>
            </w:pPr>
            <w:r w:rsidRPr="0027499D">
              <w:rPr>
                <w:rFonts w:ascii="Arial" w:hAnsi="Arial" w:cs="Arial"/>
                <w:b/>
                <w:caps/>
                <w:sz w:val="22"/>
                <w:szCs w:val="22"/>
              </w:rPr>
              <w:t>ΔΗΜΟΣ ΗΡΩΙΚΗΣ ΠΟΛΗΣ ΝΑΟΥΣΑΣ</w:t>
            </w:r>
          </w:p>
          <w:p w:rsidR="00995771" w:rsidRPr="0027499D" w:rsidRDefault="00995771" w:rsidP="0027499D">
            <w:pPr>
              <w:jc w:val="center"/>
              <w:rPr>
                <w:rFonts w:ascii="Arial" w:hAnsi="Arial" w:cs="Arial"/>
                <w:b/>
                <w:caps/>
                <w:sz w:val="22"/>
                <w:szCs w:val="22"/>
              </w:rPr>
            </w:pPr>
            <w:r w:rsidRPr="0027499D">
              <w:rPr>
                <w:rFonts w:ascii="Arial" w:hAnsi="Arial" w:cs="Arial"/>
                <w:b/>
                <w:caps/>
                <w:sz w:val="22"/>
                <w:szCs w:val="22"/>
              </w:rPr>
              <w:t>ΔΗΜΟΤΙΚΗ ΕΝΟΤΗΤΑ ΝΑΟΥΣΑΣ</w:t>
            </w:r>
          </w:p>
          <w:p w:rsidR="00995771" w:rsidRPr="0027499D" w:rsidRDefault="00995771" w:rsidP="0027499D">
            <w:pPr>
              <w:jc w:val="center"/>
              <w:rPr>
                <w:rFonts w:ascii="Arial" w:hAnsi="Arial" w:cs="Arial"/>
                <w:b/>
                <w:caps/>
                <w:sz w:val="22"/>
                <w:szCs w:val="22"/>
              </w:rPr>
            </w:pPr>
            <w:r w:rsidRPr="0027499D">
              <w:rPr>
                <w:rFonts w:ascii="Arial" w:hAnsi="Arial" w:cs="Arial"/>
                <w:b/>
                <w:caps/>
                <w:sz w:val="22"/>
                <w:szCs w:val="22"/>
              </w:rPr>
              <w:t>διευθυνση ΥΠΗΡΕΣΙΑΣ ΔΟΜΗΣΗΣ</w:t>
            </w:r>
          </w:p>
          <w:p w:rsidR="00995771" w:rsidRPr="0027499D" w:rsidRDefault="00995771" w:rsidP="0027499D">
            <w:pPr>
              <w:jc w:val="center"/>
              <w:rPr>
                <w:rFonts w:ascii="Arial" w:hAnsi="Arial" w:cs="Arial"/>
                <w:b/>
                <w:caps/>
                <w:sz w:val="22"/>
                <w:szCs w:val="22"/>
              </w:rPr>
            </w:pPr>
            <w:r w:rsidRPr="0027499D">
              <w:rPr>
                <w:rFonts w:ascii="Arial" w:hAnsi="Arial" w:cs="Arial"/>
                <w:b/>
                <w:caps/>
                <w:sz w:val="22"/>
                <w:szCs w:val="22"/>
              </w:rPr>
              <w:t>ΤΜΗΜΑ ΠΟΛΕΟΔΟΜΙΚΩΝ ΕΦΑΡΜΟΓΩΝ</w:t>
            </w:r>
          </w:p>
          <w:p w:rsidR="00995771" w:rsidRPr="0027499D" w:rsidRDefault="00995771" w:rsidP="0027499D">
            <w:pPr>
              <w:jc w:val="center"/>
              <w:rPr>
                <w:rFonts w:ascii="Arial" w:hAnsi="Arial" w:cs="Arial"/>
                <w:b/>
                <w:sz w:val="22"/>
                <w:szCs w:val="22"/>
              </w:rPr>
            </w:pPr>
            <w:r w:rsidRPr="0027499D">
              <w:rPr>
                <w:rFonts w:ascii="Arial" w:hAnsi="Arial" w:cs="Arial"/>
                <w:b/>
                <w:caps/>
                <w:sz w:val="22"/>
                <w:szCs w:val="22"/>
              </w:rPr>
              <w:t>δ/</w:t>
            </w:r>
            <w:r w:rsidRPr="0027499D">
              <w:rPr>
                <w:rFonts w:ascii="Arial" w:hAnsi="Arial" w:cs="Arial"/>
                <w:b/>
                <w:sz w:val="22"/>
                <w:szCs w:val="22"/>
              </w:rPr>
              <w:t>νση</w:t>
            </w:r>
            <w:r w:rsidRPr="0027499D">
              <w:rPr>
                <w:rFonts w:ascii="Arial" w:hAnsi="Arial" w:cs="Arial"/>
                <w:b/>
                <w:caps/>
                <w:sz w:val="22"/>
                <w:szCs w:val="22"/>
              </w:rPr>
              <w:t xml:space="preserve"> : δ</w:t>
            </w:r>
            <w:r w:rsidRPr="0027499D">
              <w:rPr>
                <w:rFonts w:ascii="Arial" w:hAnsi="Arial" w:cs="Arial"/>
                <w:b/>
                <w:sz w:val="22"/>
                <w:szCs w:val="22"/>
              </w:rPr>
              <w:t>ημαρχίας 30, 592 00, Νάουσα</w:t>
            </w:r>
          </w:p>
          <w:p w:rsidR="00995771" w:rsidRPr="0027499D" w:rsidRDefault="00995771" w:rsidP="0027499D">
            <w:pPr>
              <w:jc w:val="center"/>
              <w:rPr>
                <w:rFonts w:ascii="Arial" w:hAnsi="Arial" w:cs="Arial"/>
                <w:b/>
                <w:caps/>
                <w:sz w:val="22"/>
                <w:szCs w:val="22"/>
              </w:rPr>
            </w:pPr>
            <w:r w:rsidRPr="0027499D">
              <w:rPr>
                <w:rFonts w:ascii="Arial" w:hAnsi="Arial" w:cs="Arial"/>
                <w:b/>
                <w:sz w:val="22"/>
                <w:szCs w:val="22"/>
              </w:rPr>
              <w:t>Πληροφορίες : Καπάρας  Δημήτριος</w:t>
            </w:r>
          </w:p>
          <w:p w:rsidR="00995771" w:rsidRPr="0027499D" w:rsidRDefault="00995771" w:rsidP="0027499D">
            <w:pPr>
              <w:jc w:val="center"/>
              <w:rPr>
                <w:rFonts w:ascii="Arial" w:hAnsi="Arial" w:cs="Arial"/>
                <w:b/>
                <w:sz w:val="22"/>
                <w:szCs w:val="22"/>
              </w:rPr>
            </w:pPr>
            <w:r w:rsidRPr="0027499D">
              <w:rPr>
                <w:rFonts w:ascii="Arial" w:hAnsi="Arial" w:cs="Arial"/>
                <w:b/>
                <w:sz w:val="22"/>
                <w:szCs w:val="22"/>
              </w:rPr>
              <w:t xml:space="preserve">Τηλ. 2332350355  </w:t>
            </w:r>
            <w:r w:rsidRPr="0027499D">
              <w:rPr>
                <w:rFonts w:ascii="Arial" w:hAnsi="Arial" w:cs="Arial"/>
                <w:b/>
                <w:sz w:val="22"/>
                <w:szCs w:val="22"/>
                <w:lang w:val="en-US"/>
              </w:rPr>
              <w:t>Fax</w:t>
            </w:r>
            <w:r w:rsidRPr="0027499D">
              <w:rPr>
                <w:rFonts w:ascii="Arial" w:hAnsi="Arial" w:cs="Arial"/>
                <w:b/>
                <w:sz w:val="22"/>
                <w:szCs w:val="22"/>
              </w:rPr>
              <w:t xml:space="preserve"> :  2332024260</w:t>
            </w:r>
          </w:p>
          <w:p w:rsidR="0019511B" w:rsidRPr="007F6EFE" w:rsidRDefault="00995771" w:rsidP="0027499D">
            <w:pPr>
              <w:rPr>
                <w:sz w:val="22"/>
                <w:szCs w:val="22"/>
                <w:u w:val="single"/>
                <w:lang w:val="de-DE"/>
              </w:rPr>
            </w:pPr>
            <w:r w:rsidRPr="00A34454">
              <w:rPr>
                <w:rFonts w:ascii="Arial" w:hAnsi="Arial" w:cs="Arial"/>
                <w:b/>
                <w:color w:val="000000"/>
                <w:sz w:val="22"/>
                <w:szCs w:val="22"/>
              </w:rPr>
              <w:t xml:space="preserve"> </w:t>
            </w:r>
            <w:hyperlink r:id="rId8" w:history="1">
              <w:r w:rsidRPr="007F6EFE">
                <w:rPr>
                  <w:rStyle w:val="-"/>
                  <w:rFonts w:ascii="Arial" w:hAnsi="Arial" w:cs="Arial"/>
                  <w:b/>
                  <w:color w:val="000000"/>
                  <w:sz w:val="22"/>
                  <w:szCs w:val="22"/>
                  <w:lang w:val="de-DE"/>
                </w:rPr>
                <w:t>www.naoussa.gr</w:t>
              </w:r>
            </w:hyperlink>
            <w:r w:rsidRPr="009525B7">
              <w:rPr>
                <w:rFonts w:ascii="Arial" w:hAnsi="Arial" w:cs="Arial"/>
                <w:b/>
                <w:color w:val="000000"/>
                <w:sz w:val="22"/>
                <w:szCs w:val="22"/>
                <w:u w:val="single"/>
                <w:lang w:val="en-US"/>
              </w:rPr>
              <w:t>,</w:t>
            </w:r>
            <w:r w:rsidR="009525B7" w:rsidRPr="009525B7">
              <w:rPr>
                <w:rFonts w:ascii="Arial" w:hAnsi="Arial" w:cs="Arial"/>
                <w:b/>
                <w:color w:val="000000"/>
                <w:sz w:val="22"/>
                <w:szCs w:val="22"/>
                <w:u w:val="single"/>
                <w:lang w:val="en-US"/>
              </w:rPr>
              <w:t xml:space="preserve"> </w:t>
            </w:r>
            <w:r w:rsidRPr="007F6EFE">
              <w:rPr>
                <w:rFonts w:ascii="Arial" w:hAnsi="Arial" w:cs="Arial"/>
                <w:b/>
                <w:color w:val="000000"/>
                <w:sz w:val="22"/>
                <w:szCs w:val="22"/>
                <w:u w:val="single"/>
                <w:lang w:val="de-DE"/>
              </w:rPr>
              <w:t xml:space="preserve">e-mail: </w:t>
            </w:r>
            <w:r w:rsidRPr="007F6EFE">
              <w:rPr>
                <w:rFonts w:ascii="Arial" w:hAnsi="Arial" w:cs="Arial"/>
                <w:b/>
                <w:color w:val="000000"/>
                <w:sz w:val="22"/>
                <w:szCs w:val="22"/>
                <w:u w:val="single"/>
                <w:lang w:val="en-US"/>
              </w:rPr>
              <w:t>kaparas</w:t>
            </w:r>
            <w:r w:rsidRPr="009525B7">
              <w:rPr>
                <w:rFonts w:ascii="Arial" w:hAnsi="Arial" w:cs="Arial"/>
                <w:b/>
                <w:color w:val="000000"/>
                <w:sz w:val="22"/>
                <w:szCs w:val="22"/>
                <w:u w:val="single"/>
                <w:lang w:val="en-US"/>
              </w:rPr>
              <w:t>@</w:t>
            </w:r>
            <w:r w:rsidRPr="007F6EFE">
              <w:rPr>
                <w:rFonts w:ascii="Arial" w:hAnsi="Arial" w:cs="Arial"/>
                <w:b/>
                <w:color w:val="000000"/>
                <w:sz w:val="22"/>
                <w:szCs w:val="22"/>
                <w:u w:val="single"/>
                <w:lang w:val="en-US"/>
              </w:rPr>
              <w:t>naoussa</w:t>
            </w:r>
            <w:r w:rsidRPr="009525B7">
              <w:rPr>
                <w:rFonts w:ascii="Arial" w:hAnsi="Arial" w:cs="Arial"/>
                <w:b/>
                <w:color w:val="000000"/>
                <w:sz w:val="22"/>
                <w:szCs w:val="22"/>
                <w:u w:val="single"/>
                <w:lang w:val="en-US"/>
              </w:rPr>
              <w:t>.</w:t>
            </w:r>
            <w:r w:rsidRPr="007F6EFE">
              <w:rPr>
                <w:rFonts w:ascii="Arial" w:hAnsi="Arial" w:cs="Arial"/>
                <w:b/>
                <w:color w:val="000000"/>
                <w:sz w:val="22"/>
                <w:szCs w:val="22"/>
                <w:u w:val="single"/>
                <w:lang w:val="en-US"/>
              </w:rPr>
              <w:t>gr</w:t>
            </w:r>
          </w:p>
        </w:tc>
        <w:tc>
          <w:tcPr>
            <w:tcW w:w="1056" w:type="dxa"/>
          </w:tcPr>
          <w:p w:rsidR="0019511B" w:rsidRPr="0027499D" w:rsidRDefault="0019511B" w:rsidP="0027499D">
            <w:pPr>
              <w:jc w:val="center"/>
              <w:rPr>
                <w:rFonts w:ascii="Tahoma" w:hAnsi="Tahoma" w:cs="Tahoma"/>
                <w:lang w:val="it-IT"/>
              </w:rPr>
            </w:pPr>
          </w:p>
        </w:tc>
        <w:tc>
          <w:tcPr>
            <w:tcW w:w="4164" w:type="dxa"/>
          </w:tcPr>
          <w:p w:rsidR="007A7748" w:rsidRPr="00E150C7" w:rsidRDefault="007A7748" w:rsidP="0027499D">
            <w:pPr>
              <w:ind w:hanging="108"/>
              <w:rPr>
                <w:rFonts w:ascii="Arial" w:hAnsi="Arial" w:cs="Arial"/>
                <w:b/>
                <w:sz w:val="22"/>
                <w:szCs w:val="22"/>
              </w:rPr>
            </w:pPr>
            <w:r w:rsidRPr="00D52893">
              <w:rPr>
                <w:rFonts w:ascii="Arial" w:hAnsi="Arial" w:cs="Arial"/>
                <w:b/>
                <w:sz w:val="22"/>
                <w:szCs w:val="22"/>
              </w:rPr>
              <w:t xml:space="preserve">Νάουσα   </w:t>
            </w:r>
            <w:r w:rsidR="00E96B95" w:rsidRPr="00E150C7">
              <w:rPr>
                <w:rFonts w:ascii="Arial" w:hAnsi="Arial" w:cs="Arial"/>
                <w:b/>
                <w:sz w:val="22"/>
                <w:szCs w:val="22"/>
              </w:rPr>
              <w:t>25</w:t>
            </w:r>
            <w:r w:rsidR="00EE2E36" w:rsidRPr="00D52893">
              <w:rPr>
                <w:rFonts w:ascii="Arial" w:hAnsi="Arial" w:cs="Arial"/>
                <w:b/>
                <w:sz w:val="22"/>
                <w:szCs w:val="22"/>
              </w:rPr>
              <w:t>/1/20</w:t>
            </w:r>
            <w:r w:rsidR="00E96B95" w:rsidRPr="00E150C7">
              <w:rPr>
                <w:rFonts w:ascii="Arial" w:hAnsi="Arial" w:cs="Arial"/>
                <w:b/>
                <w:sz w:val="22"/>
                <w:szCs w:val="22"/>
              </w:rPr>
              <w:t>22</w:t>
            </w:r>
          </w:p>
          <w:p w:rsidR="007A7748" w:rsidRPr="00D52893" w:rsidRDefault="007A7748" w:rsidP="0027499D">
            <w:pPr>
              <w:ind w:hanging="108"/>
              <w:rPr>
                <w:rFonts w:ascii="Arial" w:hAnsi="Arial" w:cs="Arial"/>
                <w:b/>
                <w:sz w:val="22"/>
                <w:szCs w:val="22"/>
              </w:rPr>
            </w:pPr>
          </w:p>
          <w:p w:rsidR="0019511B" w:rsidRPr="00E150C7" w:rsidRDefault="007A7748" w:rsidP="0027499D">
            <w:pPr>
              <w:tabs>
                <w:tab w:val="left" w:pos="3312"/>
              </w:tabs>
              <w:ind w:right="246" w:hanging="108"/>
              <w:rPr>
                <w:rFonts w:ascii="Arial" w:hAnsi="Arial" w:cs="Arial"/>
                <w:b/>
                <w:bCs/>
                <w:sz w:val="22"/>
                <w:szCs w:val="22"/>
              </w:rPr>
            </w:pPr>
            <w:r w:rsidRPr="00D52893">
              <w:rPr>
                <w:rFonts w:ascii="Arial" w:hAnsi="Arial" w:cs="Arial"/>
                <w:b/>
                <w:spacing w:val="20"/>
                <w:sz w:val="22"/>
                <w:szCs w:val="22"/>
              </w:rPr>
              <w:t xml:space="preserve">Αρ. Πρ. </w:t>
            </w:r>
            <w:r w:rsidRPr="00D52893">
              <w:rPr>
                <w:rFonts w:ascii="Arial" w:hAnsi="Arial" w:cs="Arial"/>
                <w:b/>
                <w:bCs/>
                <w:sz w:val="22"/>
                <w:szCs w:val="22"/>
              </w:rPr>
              <w:t xml:space="preserve"> </w:t>
            </w:r>
            <w:r w:rsidR="00670325">
              <w:rPr>
                <w:rFonts w:ascii="Arial" w:hAnsi="Arial" w:cs="Arial"/>
                <w:b/>
                <w:bCs/>
                <w:sz w:val="22"/>
                <w:szCs w:val="22"/>
              </w:rPr>
              <w:t xml:space="preserve">Δ.Η.Π.Ν. </w:t>
            </w:r>
            <w:r w:rsidRPr="00D52893">
              <w:rPr>
                <w:rFonts w:ascii="Arial" w:hAnsi="Arial" w:cs="Arial"/>
                <w:b/>
                <w:bCs/>
                <w:sz w:val="22"/>
                <w:szCs w:val="22"/>
              </w:rPr>
              <w:t xml:space="preserve">: </w:t>
            </w:r>
            <w:r w:rsidR="00E96B95" w:rsidRPr="00E150C7">
              <w:rPr>
                <w:rFonts w:ascii="Arial" w:hAnsi="Arial" w:cs="Arial"/>
                <w:b/>
                <w:bCs/>
                <w:sz w:val="22"/>
                <w:szCs w:val="22"/>
              </w:rPr>
              <w:t>951</w:t>
            </w:r>
          </w:p>
          <w:p w:rsidR="001B3F9D" w:rsidRPr="0027499D" w:rsidRDefault="001B3F9D" w:rsidP="0027499D">
            <w:pPr>
              <w:tabs>
                <w:tab w:val="left" w:pos="3312"/>
              </w:tabs>
              <w:ind w:right="246" w:hanging="108"/>
              <w:rPr>
                <w:rFonts w:ascii="Arial" w:hAnsi="Arial" w:cs="Arial"/>
                <w:b/>
                <w:bCs/>
                <w:sz w:val="22"/>
                <w:szCs w:val="22"/>
              </w:rPr>
            </w:pPr>
          </w:p>
          <w:p w:rsidR="001B3F9D" w:rsidRPr="0027499D" w:rsidRDefault="001B3F9D" w:rsidP="0027499D">
            <w:pPr>
              <w:tabs>
                <w:tab w:val="left" w:pos="3312"/>
              </w:tabs>
              <w:ind w:right="246" w:hanging="108"/>
              <w:rPr>
                <w:rFonts w:ascii="Arial" w:hAnsi="Arial" w:cs="Arial"/>
                <w:b/>
                <w:bCs/>
                <w:sz w:val="22"/>
                <w:szCs w:val="22"/>
              </w:rPr>
            </w:pPr>
          </w:p>
          <w:p w:rsidR="001B3F9D" w:rsidRPr="0027499D" w:rsidRDefault="001B3F9D" w:rsidP="0027499D">
            <w:pPr>
              <w:tabs>
                <w:tab w:val="left" w:pos="3312"/>
              </w:tabs>
              <w:ind w:right="246" w:hanging="108"/>
              <w:rPr>
                <w:rFonts w:ascii="Arial" w:hAnsi="Arial" w:cs="Arial"/>
                <w:b/>
                <w:bCs/>
                <w:sz w:val="22"/>
                <w:szCs w:val="22"/>
              </w:rPr>
            </w:pPr>
          </w:p>
          <w:p w:rsidR="001B3F9D" w:rsidRPr="0027499D" w:rsidRDefault="001B3F9D" w:rsidP="0027499D">
            <w:pPr>
              <w:tabs>
                <w:tab w:val="left" w:pos="3312"/>
              </w:tabs>
              <w:ind w:right="246" w:hanging="108"/>
              <w:rPr>
                <w:rFonts w:ascii="Arial" w:hAnsi="Arial" w:cs="Arial"/>
                <w:b/>
                <w:bCs/>
                <w:sz w:val="22"/>
                <w:szCs w:val="22"/>
              </w:rPr>
            </w:pPr>
          </w:p>
          <w:p w:rsidR="001B3F9D" w:rsidRPr="0027499D" w:rsidRDefault="001B3F9D" w:rsidP="0027499D">
            <w:pPr>
              <w:tabs>
                <w:tab w:val="left" w:pos="3312"/>
              </w:tabs>
              <w:ind w:right="246" w:hanging="108"/>
              <w:rPr>
                <w:rFonts w:ascii="Arial" w:hAnsi="Arial" w:cs="Arial"/>
                <w:b/>
                <w:bCs/>
                <w:sz w:val="22"/>
                <w:szCs w:val="22"/>
              </w:rPr>
            </w:pPr>
          </w:p>
          <w:p w:rsidR="001B3F9D" w:rsidRPr="0027499D" w:rsidRDefault="001B3F9D" w:rsidP="0027499D">
            <w:pPr>
              <w:tabs>
                <w:tab w:val="left" w:pos="3312"/>
              </w:tabs>
              <w:ind w:right="246" w:hanging="108"/>
              <w:rPr>
                <w:rFonts w:ascii="Arial" w:hAnsi="Arial" w:cs="Arial"/>
                <w:b/>
                <w:bCs/>
                <w:sz w:val="22"/>
                <w:szCs w:val="22"/>
              </w:rPr>
            </w:pPr>
          </w:p>
          <w:p w:rsidR="001B3F9D" w:rsidRPr="0027499D" w:rsidRDefault="001B3F9D" w:rsidP="0027499D">
            <w:pPr>
              <w:tabs>
                <w:tab w:val="left" w:pos="3312"/>
              </w:tabs>
              <w:ind w:right="246" w:hanging="108"/>
              <w:rPr>
                <w:rFonts w:ascii="Arial" w:hAnsi="Arial" w:cs="Arial"/>
                <w:b/>
                <w:bCs/>
                <w:sz w:val="22"/>
                <w:szCs w:val="22"/>
              </w:rPr>
            </w:pPr>
          </w:p>
          <w:p w:rsidR="001B3F9D" w:rsidRPr="0027499D" w:rsidRDefault="001B3F9D" w:rsidP="0027499D">
            <w:pPr>
              <w:tabs>
                <w:tab w:val="left" w:pos="3312"/>
              </w:tabs>
              <w:ind w:right="246" w:hanging="108"/>
              <w:rPr>
                <w:rFonts w:ascii="Arial" w:hAnsi="Arial" w:cs="Arial"/>
                <w:b/>
                <w:bCs/>
                <w:sz w:val="22"/>
                <w:szCs w:val="22"/>
              </w:rPr>
            </w:pPr>
          </w:p>
          <w:p w:rsidR="00D95421" w:rsidRPr="0027499D" w:rsidRDefault="00D95421" w:rsidP="0027499D">
            <w:pPr>
              <w:rPr>
                <w:rFonts w:ascii="Arial" w:hAnsi="Arial" w:cs="Arial"/>
                <w:b/>
                <w:sz w:val="22"/>
                <w:szCs w:val="22"/>
              </w:rPr>
            </w:pPr>
          </w:p>
          <w:p w:rsidR="00D43A7C" w:rsidRDefault="00FB63F5" w:rsidP="00FB63F5">
            <w:pPr>
              <w:rPr>
                <w:rFonts w:ascii="Arial" w:hAnsi="Arial" w:cs="Arial"/>
                <w:b/>
                <w:sz w:val="22"/>
                <w:szCs w:val="22"/>
              </w:rPr>
            </w:pPr>
            <w:r w:rsidRPr="00FB63F5">
              <w:rPr>
                <w:rFonts w:ascii="Arial" w:hAnsi="Arial" w:cs="Arial"/>
                <w:b/>
                <w:sz w:val="22"/>
                <w:szCs w:val="22"/>
              </w:rPr>
              <w:t xml:space="preserve">                                                                                 </w:t>
            </w:r>
          </w:p>
          <w:p w:rsidR="00D43A7C" w:rsidRDefault="00D43A7C" w:rsidP="00FB63F5">
            <w:pPr>
              <w:rPr>
                <w:rFonts w:ascii="Arial" w:hAnsi="Arial" w:cs="Arial"/>
                <w:b/>
                <w:sz w:val="22"/>
                <w:szCs w:val="22"/>
              </w:rPr>
            </w:pPr>
          </w:p>
          <w:p w:rsidR="00D43A7C" w:rsidRDefault="00D43A7C" w:rsidP="00FB63F5">
            <w:pPr>
              <w:rPr>
                <w:rFonts w:ascii="Arial" w:hAnsi="Arial" w:cs="Arial"/>
                <w:b/>
                <w:sz w:val="22"/>
                <w:szCs w:val="22"/>
              </w:rPr>
            </w:pPr>
          </w:p>
          <w:p w:rsidR="00CF0F91" w:rsidRDefault="00CF0F91" w:rsidP="00CF0F91">
            <w:pPr>
              <w:rPr>
                <w:rFonts w:ascii="Arial" w:hAnsi="Arial" w:cs="Arial"/>
                <w:b/>
                <w:sz w:val="22"/>
                <w:szCs w:val="22"/>
              </w:rPr>
            </w:pPr>
          </w:p>
          <w:p w:rsidR="00E96B95" w:rsidRPr="00E150C7" w:rsidRDefault="00E96B95" w:rsidP="00CF0F91">
            <w:pPr>
              <w:rPr>
                <w:rFonts w:ascii="Arial" w:hAnsi="Arial" w:cs="Arial"/>
                <w:b/>
                <w:sz w:val="22"/>
                <w:szCs w:val="22"/>
              </w:rPr>
            </w:pPr>
          </w:p>
          <w:p w:rsidR="001B3F9D" w:rsidRDefault="00FB63F5" w:rsidP="00CF0F91">
            <w:pPr>
              <w:rPr>
                <w:rFonts w:ascii="Arial" w:hAnsi="Arial" w:cs="Arial"/>
                <w:b/>
                <w:bCs/>
                <w:sz w:val="22"/>
                <w:szCs w:val="22"/>
              </w:rPr>
            </w:pPr>
            <w:r w:rsidRPr="00EF1883">
              <w:rPr>
                <w:rFonts w:ascii="Arial" w:hAnsi="Arial" w:cs="Arial"/>
                <w:b/>
                <w:sz w:val="22"/>
                <w:szCs w:val="22"/>
              </w:rPr>
              <w:t>Προς:</w:t>
            </w:r>
            <w:r w:rsidRPr="00EF1883">
              <w:rPr>
                <w:rFonts w:ascii="Arial" w:hAnsi="Arial" w:cs="Arial"/>
                <w:b/>
                <w:bCs/>
                <w:sz w:val="22"/>
                <w:szCs w:val="22"/>
              </w:rPr>
              <w:t xml:space="preserve"> </w:t>
            </w:r>
            <w:r w:rsidR="00CF0F91">
              <w:rPr>
                <w:rFonts w:ascii="Arial" w:hAnsi="Arial" w:cs="Arial"/>
                <w:b/>
                <w:bCs/>
                <w:sz w:val="22"/>
                <w:szCs w:val="22"/>
              </w:rPr>
              <w:t>Δημοτικό Συμβούλιο Νάουσας</w:t>
            </w:r>
          </w:p>
          <w:p w:rsidR="00CF0F91" w:rsidRPr="0027499D" w:rsidRDefault="00CF0F91" w:rsidP="00CF0F91">
            <w:pPr>
              <w:rPr>
                <w:spacing w:val="20"/>
              </w:rPr>
            </w:pPr>
            <w:r>
              <w:rPr>
                <w:rFonts w:ascii="Arial" w:hAnsi="Arial" w:cs="Arial"/>
                <w:b/>
                <w:bCs/>
                <w:sz w:val="22"/>
                <w:szCs w:val="22"/>
              </w:rPr>
              <w:t>Ενταύθα</w:t>
            </w:r>
          </w:p>
        </w:tc>
      </w:tr>
    </w:tbl>
    <w:p w:rsidR="003D5268" w:rsidRPr="004661C3" w:rsidRDefault="003D5268" w:rsidP="00947C84">
      <w:pPr>
        <w:jc w:val="center"/>
        <w:rPr>
          <w:rFonts w:ascii="Arial" w:hAnsi="Arial" w:cs="Arial"/>
          <w:b/>
        </w:rPr>
      </w:pPr>
    </w:p>
    <w:p w:rsidR="00FB63F5" w:rsidRPr="00CB7066" w:rsidRDefault="00FB63F5" w:rsidP="00FB63F5">
      <w:pPr>
        <w:jc w:val="center"/>
        <w:rPr>
          <w:rFonts w:cs="Arial"/>
          <w:b/>
          <w:bCs/>
          <w:sz w:val="22"/>
          <w:szCs w:val="22"/>
        </w:rPr>
      </w:pPr>
    </w:p>
    <w:p w:rsidR="00FB63F5" w:rsidRPr="001E658B" w:rsidRDefault="00FB63F5" w:rsidP="00F57D74">
      <w:pPr>
        <w:spacing w:line="360" w:lineRule="auto"/>
        <w:jc w:val="both"/>
        <w:rPr>
          <w:rFonts w:ascii="Arial" w:hAnsi="Arial" w:cs="Arial"/>
          <w:b/>
          <w:sz w:val="22"/>
          <w:szCs w:val="22"/>
        </w:rPr>
      </w:pPr>
      <w:r w:rsidRPr="001E658B">
        <w:rPr>
          <w:rFonts w:ascii="Arial" w:hAnsi="Arial" w:cs="Arial"/>
          <w:b/>
          <w:sz w:val="22"/>
          <w:szCs w:val="22"/>
        </w:rPr>
        <w:t>ΘΕΜΑ : «</w:t>
      </w:r>
      <w:r w:rsidR="00F57D74">
        <w:rPr>
          <w:rFonts w:ascii="Arial" w:hAnsi="Arial" w:cs="Arial"/>
          <w:b/>
          <w:sz w:val="22"/>
          <w:szCs w:val="22"/>
        </w:rPr>
        <w:t xml:space="preserve">Εισήγηση  για  αίτημα  του  Δήμου  Νάουσας  προς  το  Υπουργείο  </w:t>
      </w:r>
      <w:r w:rsidR="00F57D74" w:rsidRPr="002C35FB">
        <w:rPr>
          <w:rFonts w:ascii="Arial" w:hAnsi="Arial" w:cs="Arial"/>
          <w:b/>
          <w:sz w:val="22"/>
          <w:szCs w:val="22"/>
        </w:rPr>
        <w:t>Αγροτικής  Ανάπτυξης  και  Τροφίμων</w:t>
      </w:r>
      <w:r w:rsidR="00F57D74">
        <w:rPr>
          <w:rFonts w:ascii="Arial" w:hAnsi="Arial" w:cs="Arial"/>
          <w:b/>
          <w:sz w:val="22"/>
          <w:szCs w:val="22"/>
        </w:rPr>
        <w:t xml:space="preserve">  για  την  παραχώρηση  χρήσης  </w:t>
      </w:r>
      <w:r w:rsidR="00E96B95">
        <w:rPr>
          <w:rFonts w:ascii="Arial" w:hAnsi="Arial" w:cs="Arial"/>
          <w:b/>
          <w:sz w:val="22"/>
          <w:szCs w:val="22"/>
        </w:rPr>
        <w:t xml:space="preserve">τμήματος κληροτεμαχίου ιδιοκτησίας </w:t>
      </w:r>
      <w:r w:rsidR="00F57D74">
        <w:rPr>
          <w:rFonts w:ascii="Arial" w:hAnsi="Arial" w:cs="Arial"/>
          <w:b/>
          <w:sz w:val="22"/>
          <w:szCs w:val="22"/>
        </w:rPr>
        <w:t xml:space="preserve">  </w:t>
      </w:r>
      <w:r w:rsidR="00E96B95">
        <w:rPr>
          <w:rFonts w:ascii="Arial" w:hAnsi="Arial" w:cs="Arial"/>
          <w:b/>
          <w:sz w:val="22"/>
          <w:szCs w:val="22"/>
        </w:rPr>
        <w:t xml:space="preserve">Υπουργείου  </w:t>
      </w:r>
      <w:r w:rsidR="00E96B95" w:rsidRPr="002C35FB">
        <w:rPr>
          <w:rFonts w:ascii="Arial" w:hAnsi="Arial" w:cs="Arial"/>
          <w:b/>
          <w:sz w:val="22"/>
          <w:szCs w:val="22"/>
        </w:rPr>
        <w:t>Αγροτικής  Ανάπτυξης  και  Τροφίμων</w:t>
      </w:r>
      <w:r w:rsidR="00E96B95">
        <w:rPr>
          <w:rFonts w:ascii="Arial" w:hAnsi="Arial" w:cs="Arial"/>
          <w:b/>
          <w:sz w:val="22"/>
          <w:szCs w:val="22"/>
        </w:rPr>
        <w:t xml:space="preserve"> </w:t>
      </w:r>
      <w:r w:rsidR="00F57D74">
        <w:rPr>
          <w:rFonts w:ascii="Arial" w:hAnsi="Arial" w:cs="Arial"/>
          <w:b/>
          <w:sz w:val="22"/>
          <w:szCs w:val="22"/>
        </w:rPr>
        <w:t>στ</w:t>
      </w:r>
      <w:r w:rsidR="00E96B95">
        <w:rPr>
          <w:rFonts w:ascii="Arial" w:hAnsi="Arial" w:cs="Arial"/>
          <w:b/>
          <w:sz w:val="22"/>
          <w:szCs w:val="22"/>
        </w:rPr>
        <w:t>ο αγρόκτημα Νέας Ροδακινέας της</w:t>
      </w:r>
      <w:r w:rsidR="00F57D74">
        <w:rPr>
          <w:rFonts w:ascii="Arial" w:hAnsi="Arial" w:cs="Arial"/>
          <w:b/>
          <w:sz w:val="22"/>
          <w:szCs w:val="22"/>
        </w:rPr>
        <w:t xml:space="preserve">  </w:t>
      </w:r>
      <w:r w:rsidR="009B7F0F">
        <w:rPr>
          <w:rFonts w:ascii="Arial" w:hAnsi="Arial" w:cs="Arial"/>
          <w:b/>
          <w:sz w:val="22"/>
          <w:szCs w:val="22"/>
        </w:rPr>
        <w:t>Δημοτική</w:t>
      </w:r>
      <w:r w:rsidR="00E96B95">
        <w:rPr>
          <w:rFonts w:ascii="Arial" w:hAnsi="Arial" w:cs="Arial"/>
          <w:b/>
          <w:sz w:val="22"/>
          <w:szCs w:val="22"/>
        </w:rPr>
        <w:t>ς</w:t>
      </w:r>
      <w:r w:rsidR="009B7F0F">
        <w:rPr>
          <w:rFonts w:ascii="Arial" w:hAnsi="Arial" w:cs="Arial"/>
          <w:b/>
          <w:sz w:val="22"/>
          <w:szCs w:val="22"/>
        </w:rPr>
        <w:t xml:space="preserve"> </w:t>
      </w:r>
      <w:r w:rsidR="00F57D74">
        <w:rPr>
          <w:rFonts w:ascii="Arial" w:hAnsi="Arial" w:cs="Arial"/>
          <w:b/>
          <w:sz w:val="22"/>
          <w:szCs w:val="22"/>
        </w:rPr>
        <w:t xml:space="preserve">  Κοινότητα  </w:t>
      </w:r>
      <w:r w:rsidR="00E96B95">
        <w:rPr>
          <w:rFonts w:ascii="Arial" w:hAnsi="Arial" w:cs="Arial"/>
          <w:b/>
          <w:sz w:val="22"/>
          <w:szCs w:val="22"/>
        </w:rPr>
        <w:t>Νάουσας</w:t>
      </w:r>
      <w:r w:rsidRPr="001E658B">
        <w:rPr>
          <w:rFonts w:ascii="Arial" w:hAnsi="Arial" w:cs="Arial"/>
          <w:b/>
          <w:sz w:val="22"/>
          <w:szCs w:val="22"/>
        </w:rPr>
        <w:t>»</w:t>
      </w:r>
    </w:p>
    <w:p w:rsidR="00FB63F5" w:rsidRDefault="00FB63F5" w:rsidP="00FB63F5">
      <w:pPr>
        <w:rPr>
          <w:rFonts w:ascii="Arial" w:hAnsi="Arial" w:cs="Arial"/>
          <w:b/>
          <w:sz w:val="22"/>
          <w:szCs w:val="22"/>
        </w:rPr>
      </w:pPr>
    </w:p>
    <w:p w:rsidR="00FB63F5" w:rsidRPr="00D51EEA" w:rsidRDefault="00FB63F5" w:rsidP="00FB63F5">
      <w:pPr>
        <w:rPr>
          <w:rFonts w:ascii="Arial" w:hAnsi="Arial" w:cs="Arial"/>
          <w:b/>
          <w:sz w:val="22"/>
          <w:szCs w:val="22"/>
        </w:rPr>
      </w:pPr>
    </w:p>
    <w:p w:rsidR="00FB63F5" w:rsidRPr="00557E4D" w:rsidRDefault="00FB63F5" w:rsidP="005C459E">
      <w:pPr>
        <w:spacing w:line="360" w:lineRule="auto"/>
        <w:ind w:left="992" w:hanging="992"/>
        <w:jc w:val="both"/>
        <w:rPr>
          <w:rFonts w:ascii="Arial" w:hAnsi="Arial" w:cs="Arial"/>
          <w:b/>
        </w:rPr>
      </w:pPr>
      <w:r w:rsidRPr="00D51EEA">
        <w:rPr>
          <w:rFonts w:ascii="Arial" w:hAnsi="Arial" w:cs="Arial"/>
          <w:b/>
          <w:bCs/>
          <w:sz w:val="22"/>
          <w:szCs w:val="22"/>
        </w:rPr>
        <w:t xml:space="preserve">ΣΧΕΤ:  </w:t>
      </w:r>
      <w:r w:rsidR="00557E4D">
        <w:rPr>
          <w:rFonts w:ascii="Arial" w:hAnsi="Arial" w:cs="Arial"/>
          <w:b/>
          <w:bCs/>
          <w:sz w:val="22"/>
          <w:szCs w:val="22"/>
        </w:rPr>
        <w:t>«</w:t>
      </w:r>
      <w:r w:rsidR="00E96B95">
        <w:rPr>
          <w:rFonts w:ascii="Arial" w:hAnsi="Arial" w:cs="Arial"/>
          <w:b/>
          <w:bCs/>
          <w:sz w:val="22"/>
          <w:szCs w:val="22"/>
        </w:rPr>
        <w:t>Η</w:t>
      </w:r>
      <w:r w:rsidR="00557E4D" w:rsidRPr="00FD047B">
        <w:rPr>
          <w:rFonts w:ascii="Arial" w:hAnsi="Arial" w:cs="Arial"/>
          <w:b/>
          <w:bCs/>
          <w:sz w:val="22"/>
          <w:szCs w:val="22"/>
        </w:rPr>
        <w:t xml:space="preserve"> </w:t>
      </w:r>
      <w:r w:rsidR="00DD09BB" w:rsidRPr="00FD047B">
        <w:rPr>
          <w:rFonts w:ascii="Arial" w:hAnsi="Arial" w:cs="Arial"/>
          <w:b/>
          <w:bCs/>
          <w:sz w:val="22"/>
          <w:szCs w:val="22"/>
        </w:rPr>
        <w:t xml:space="preserve">, </w:t>
      </w:r>
      <w:r w:rsidR="00557E4D" w:rsidRPr="00FD047B">
        <w:rPr>
          <w:rFonts w:ascii="Arial" w:hAnsi="Arial" w:cs="Arial"/>
          <w:b/>
          <w:bCs/>
          <w:sz w:val="22"/>
          <w:szCs w:val="22"/>
        </w:rPr>
        <w:t xml:space="preserve">με  αρ.  πρωτ.  </w:t>
      </w:r>
      <w:r w:rsidR="00E96B95">
        <w:rPr>
          <w:rFonts w:ascii="Arial" w:hAnsi="Arial" w:cs="Arial"/>
          <w:b/>
          <w:bCs/>
          <w:sz w:val="22"/>
          <w:szCs w:val="22"/>
        </w:rPr>
        <w:t>31943/23-4-2021, απόφαση του αναπληρωτή Υπουργού Εσωτερικών(ΑΔΑ 637746ΜΤΛ6-ΣΔΖ)</w:t>
      </w:r>
      <w:r w:rsidR="00A9729F" w:rsidRPr="002C35FB">
        <w:rPr>
          <w:rFonts w:ascii="Arial" w:hAnsi="Arial" w:cs="Arial"/>
          <w:b/>
          <w:bCs/>
          <w:sz w:val="22"/>
          <w:szCs w:val="22"/>
        </w:rPr>
        <w:t>»</w:t>
      </w:r>
      <w:r w:rsidR="00557E4D">
        <w:rPr>
          <w:rFonts w:ascii="Arial" w:hAnsi="Arial" w:cs="Arial"/>
          <w:b/>
          <w:bCs/>
          <w:sz w:val="22"/>
          <w:szCs w:val="22"/>
        </w:rPr>
        <w:t xml:space="preserve">  </w:t>
      </w:r>
    </w:p>
    <w:p w:rsidR="00DB5C46" w:rsidRDefault="00DB5C46" w:rsidP="00FB63F5">
      <w:pPr>
        <w:rPr>
          <w:b/>
        </w:rPr>
      </w:pPr>
    </w:p>
    <w:p w:rsidR="00E96B95" w:rsidRPr="00742F50" w:rsidRDefault="00FB63F5" w:rsidP="003110A2">
      <w:pPr>
        <w:spacing w:line="360" w:lineRule="auto"/>
        <w:jc w:val="both"/>
        <w:rPr>
          <w:rFonts w:ascii="Arial" w:hAnsi="Arial" w:cs="Arial"/>
          <w:sz w:val="20"/>
          <w:szCs w:val="20"/>
        </w:rPr>
      </w:pPr>
      <w:r w:rsidRPr="00742F50">
        <w:rPr>
          <w:rFonts w:ascii="Arial" w:hAnsi="Arial" w:cs="Arial"/>
          <w:sz w:val="22"/>
          <w:szCs w:val="22"/>
        </w:rPr>
        <w:t xml:space="preserve">         </w:t>
      </w:r>
      <w:r w:rsidR="00D60B0E" w:rsidRPr="00742F50">
        <w:rPr>
          <w:rFonts w:ascii="Arial" w:hAnsi="Arial" w:cs="Arial"/>
          <w:sz w:val="22"/>
          <w:szCs w:val="22"/>
        </w:rPr>
        <w:t xml:space="preserve">        </w:t>
      </w:r>
      <w:r w:rsidR="00CF0F91" w:rsidRPr="00742F50">
        <w:rPr>
          <w:rFonts w:ascii="Arial" w:hAnsi="Arial" w:cs="Arial"/>
          <w:sz w:val="20"/>
          <w:szCs w:val="20"/>
        </w:rPr>
        <w:t xml:space="preserve">   </w:t>
      </w:r>
      <w:r w:rsidR="00E96B95" w:rsidRPr="00742F50">
        <w:rPr>
          <w:rFonts w:ascii="Arial" w:hAnsi="Arial" w:cs="Arial"/>
          <w:sz w:val="20"/>
          <w:szCs w:val="20"/>
        </w:rPr>
        <w:t xml:space="preserve">Με το προαναφερόμενο σχετικό ο Δήμος Ηρωικής Πόλης Νάουσας εντάχθηκε στο πρόγραμμα </w:t>
      </w:r>
      <w:r w:rsidR="00E96B95" w:rsidRPr="00346220">
        <w:rPr>
          <w:rFonts w:ascii="Arial" w:hAnsi="Arial" w:cs="Arial"/>
          <w:b/>
          <w:i/>
          <w:sz w:val="20"/>
          <w:szCs w:val="20"/>
        </w:rPr>
        <w:t xml:space="preserve">«ΦΙΛΟΔΗΜΟΣ </w:t>
      </w:r>
      <w:r w:rsidR="00E96B95" w:rsidRPr="00346220">
        <w:rPr>
          <w:rFonts w:ascii="Arial" w:hAnsi="Arial" w:cs="Arial"/>
          <w:b/>
          <w:i/>
          <w:sz w:val="20"/>
          <w:szCs w:val="20"/>
          <w:lang w:val="en-US"/>
        </w:rPr>
        <w:t>II</w:t>
      </w:r>
      <w:r w:rsidR="00E96B95" w:rsidRPr="00346220">
        <w:rPr>
          <w:rFonts w:ascii="Arial" w:hAnsi="Arial" w:cs="Arial"/>
          <w:b/>
          <w:i/>
          <w:sz w:val="20"/>
          <w:szCs w:val="20"/>
        </w:rPr>
        <w:t xml:space="preserve"> – ΠΡΟΣΚΛΗΣΗ </w:t>
      </w:r>
      <w:r w:rsidR="00E96B95" w:rsidRPr="00346220">
        <w:rPr>
          <w:rFonts w:ascii="Arial" w:hAnsi="Arial" w:cs="Arial"/>
          <w:b/>
          <w:i/>
          <w:sz w:val="20"/>
          <w:szCs w:val="20"/>
          <w:lang w:val="en-US"/>
        </w:rPr>
        <w:t>IV</w:t>
      </w:r>
      <w:r w:rsidR="00E96B95" w:rsidRPr="00346220">
        <w:rPr>
          <w:rFonts w:ascii="Arial" w:hAnsi="Arial" w:cs="Arial"/>
          <w:b/>
          <w:i/>
          <w:sz w:val="20"/>
          <w:szCs w:val="20"/>
        </w:rPr>
        <w:t xml:space="preserve"> – ΥΠΟΕΡΓΟ 1 «Κατασκευή Αποδυτηρίων στο γήπεδο Νέας Ροδακινέας Δήμου  Η.Π. Νάουσας ν. Ημαθίας – προϋπολογισμού 310.000€»</w:t>
      </w:r>
      <w:r w:rsidR="00E96B95" w:rsidRPr="00742F50">
        <w:rPr>
          <w:rFonts w:ascii="Arial" w:hAnsi="Arial" w:cs="Arial"/>
          <w:sz w:val="20"/>
          <w:szCs w:val="20"/>
        </w:rPr>
        <w:t xml:space="preserve"> στον ομώνυμο οικισμό της Δημοτικής Κοινότητας Νάουσας της Δημοτικής Ενότητας Νάουσας του Δήμου Νάουσας . Η μελέτη αφορά στην κατασκευή αποδυτηρίων αθλητικού χώρου(γήπεδο ποδοσφαίρου) το οποίο βρίσκεται εντός τμήματος των κληροτεμαχίων με κτηματολογικούς αριθμούς 113, 114, &amp; 225α από την οριστική διανομή </w:t>
      </w:r>
      <w:r w:rsidR="00742F50" w:rsidRPr="00742F50">
        <w:rPr>
          <w:rFonts w:ascii="Arial" w:hAnsi="Arial" w:cs="Arial"/>
          <w:sz w:val="20"/>
          <w:szCs w:val="20"/>
        </w:rPr>
        <w:t xml:space="preserve">του αγροκτήματος «Νέος Πρόδρομος(Νέα Στράντζα)» του οικισμού Νέα Ροδακινέα του έτους 1935, σύμφωνα με το θεωρημένο τοπογραφικό διάγραμμα της Διεύθυνσης Τεχνικών Υπηρεσιών Δήμου Νάουσας το οποίο συνοδεύει την παρούσα . </w:t>
      </w:r>
    </w:p>
    <w:p w:rsidR="00191E6D" w:rsidRDefault="00CF0F91" w:rsidP="003110A2">
      <w:pPr>
        <w:suppressAutoHyphens w:val="0"/>
        <w:spacing w:line="360" w:lineRule="auto"/>
        <w:ind w:left="170"/>
        <w:jc w:val="both"/>
        <w:rPr>
          <w:rFonts w:ascii="Arial" w:hAnsi="Arial" w:cs="Arial"/>
          <w:sz w:val="20"/>
          <w:szCs w:val="20"/>
        </w:rPr>
      </w:pPr>
      <w:r w:rsidRPr="00742F50">
        <w:rPr>
          <w:rFonts w:ascii="Arial" w:hAnsi="Arial" w:cs="Arial"/>
          <w:sz w:val="20"/>
          <w:szCs w:val="20"/>
        </w:rPr>
        <w:t xml:space="preserve">                  </w:t>
      </w:r>
      <w:r w:rsidRPr="00191E6D">
        <w:rPr>
          <w:rFonts w:ascii="Arial" w:hAnsi="Arial" w:cs="Arial"/>
          <w:sz w:val="20"/>
          <w:szCs w:val="20"/>
        </w:rPr>
        <w:t>Τ</w:t>
      </w:r>
      <w:r w:rsidR="001726CC" w:rsidRPr="00191E6D">
        <w:rPr>
          <w:rFonts w:ascii="Arial" w:hAnsi="Arial" w:cs="Arial"/>
          <w:sz w:val="20"/>
          <w:szCs w:val="20"/>
        </w:rPr>
        <w:t>α</w:t>
      </w:r>
      <w:r w:rsidRPr="00191E6D">
        <w:rPr>
          <w:rFonts w:ascii="Arial" w:hAnsi="Arial" w:cs="Arial"/>
          <w:sz w:val="20"/>
          <w:szCs w:val="20"/>
        </w:rPr>
        <w:t xml:space="preserve">  </w:t>
      </w:r>
      <w:r w:rsidR="00742F50" w:rsidRPr="00191E6D">
        <w:rPr>
          <w:rFonts w:ascii="Arial" w:hAnsi="Arial" w:cs="Arial"/>
          <w:sz w:val="20"/>
          <w:szCs w:val="20"/>
        </w:rPr>
        <w:t>κληροτεμάχια με κτηματολογικούς αριθμούς 113, 114 συνολικού εμβαδού 1</w:t>
      </w:r>
      <w:r w:rsidR="00D4162D">
        <w:rPr>
          <w:rFonts w:ascii="Arial" w:hAnsi="Arial" w:cs="Arial"/>
          <w:sz w:val="20"/>
          <w:szCs w:val="20"/>
        </w:rPr>
        <w:t>2</w:t>
      </w:r>
      <w:r w:rsidR="00742F50" w:rsidRPr="00191E6D">
        <w:rPr>
          <w:rFonts w:ascii="Arial" w:hAnsi="Arial" w:cs="Arial"/>
          <w:sz w:val="20"/>
          <w:szCs w:val="20"/>
        </w:rPr>
        <w:t>.</w:t>
      </w:r>
      <w:r w:rsidR="00D4162D">
        <w:rPr>
          <w:rFonts w:ascii="Arial" w:hAnsi="Arial" w:cs="Arial"/>
          <w:sz w:val="20"/>
          <w:szCs w:val="20"/>
        </w:rPr>
        <w:t>125</w:t>
      </w:r>
      <w:r w:rsidR="00742F50" w:rsidRPr="00191E6D">
        <w:rPr>
          <w:rFonts w:ascii="Arial" w:hAnsi="Arial" w:cs="Arial"/>
          <w:sz w:val="20"/>
          <w:szCs w:val="20"/>
        </w:rPr>
        <w:t xml:space="preserve"> και 13</w:t>
      </w:r>
      <w:r w:rsidR="00D4162D">
        <w:rPr>
          <w:rFonts w:ascii="Arial" w:hAnsi="Arial" w:cs="Arial"/>
          <w:sz w:val="20"/>
          <w:szCs w:val="20"/>
        </w:rPr>
        <w:t>.</w:t>
      </w:r>
      <w:r w:rsidR="00742F50" w:rsidRPr="00191E6D">
        <w:rPr>
          <w:rFonts w:ascii="Arial" w:hAnsi="Arial" w:cs="Arial"/>
          <w:sz w:val="20"/>
          <w:szCs w:val="20"/>
        </w:rPr>
        <w:t>652 τ.μ. αντίστοιχα, είναι ιδιοκτησίας Δήμου Ηρωικής Πόλης Νάουσας, σύμφωνα με την Απόφαση Φ.6/1826/30-11-1995 Περιφερειακού Διευθυντή Ημαθίας , η οποία μεταγράφηκε στα Βιβλία μεταγραφών του Υποθηκοφυλακείου Νάουσας στον τόμο ΞΕ και τον αριθμό 939 . Το κληροτεμάχιο με κτηματολογικό αριθμό 225α συνολικού εμβαδού 142.313 τ.μ. είναι ιδιοκτησίας του Υπουργείου  Αγροτικής  Ανάπτυξης  και  Τροφίμων</w:t>
      </w:r>
      <w:r w:rsidR="008664AB" w:rsidRPr="00191E6D">
        <w:rPr>
          <w:rFonts w:ascii="Arial" w:hAnsi="Arial" w:cs="Arial"/>
          <w:sz w:val="20"/>
          <w:szCs w:val="20"/>
        </w:rPr>
        <w:t xml:space="preserve"> . Τα προαναφερόμενα </w:t>
      </w:r>
      <w:r w:rsidR="00191E6D" w:rsidRPr="00191E6D">
        <w:rPr>
          <w:rFonts w:ascii="Arial" w:hAnsi="Arial" w:cs="Arial"/>
          <w:sz w:val="20"/>
          <w:szCs w:val="20"/>
        </w:rPr>
        <w:t xml:space="preserve">κληροτεμάχια βρίσκονται </w:t>
      </w:r>
      <w:r w:rsidR="00191E6D" w:rsidRPr="00191E6D">
        <w:rPr>
          <w:rFonts w:ascii="Arial" w:hAnsi="Arial" w:cs="Arial"/>
          <w:sz w:val="20"/>
          <w:szCs w:val="20"/>
        </w:rPr>
        <w:lastRenderedPageBreak/>
        <w:t xml:space="preserve">εντός του </w:t>
      </w:r>
      <w:r w:rsidR="00191E6D" w:rsidRPr="00572315">
        <w:rPr>
          <w:rFonts w:ascii="Arial" w:hAnsi="Arial" w:cs="Arial"/>
          <w:sz w:val="20"/>
          <w:szCs w:val="20"/>
        </w:rPr>
        <w:t xml:space="preserve">ισχύοντος Γενικού Πολεοδομικού Σχεδίου του Δήμου Νάουσας και συγκεκριμένα εντός της Περιοχής Ελέγχου και Περιορισμού Δόμησης Π.Ε.Π.Δ. 1 όπου μεταξύ άλλων επιτρέπονται </w:t>
      </w:r>
      <w:r w:rsidR="00191E6D" w:rsidRPr="00572315">
        <w:rPr>
          <w:rFonts w:ascii="Arial" w:hAnsi="Arial" w:cs="Arial"/>
          <w:i/>
          <w:sz w:val="20"/>
          <w:szCs w:val="20"/>
        </w:rPr>
        <w:t>«</w:t>
      </w:r>
      <w:r w:rsidR="00191E6D" w:rsidRPr="00572315">
        <w:rPr>
          <w:rFonts w:ascii="Arial" w:hAnsi="Arial" w:cs="Arial"/>
          <w:i/>
          <w:color w:val="000000"/>
          <w:sz w:val="20"/>
          <w:szCs w:val="20"/>
        </w:rPr>
        <w:t>Εγκαταστάσεις κοινωνικής υποδομής (αθλητισμού, εκπαίδευσης, περίθαλψης, πρόνοιας και πολιτιστικών λειτουργιών)»</w:t>
      </w:r>
      <w:r w:rsidR="00191E6D" w:rsidRPr="00572315">
        <w:rPr>
          <w:rFonts w:ascii="Arial" w:hAnsi="Arial" w:cs="Arial"/>
          <w:color w:val="000000"/>
          <w:sz w:val="20"/>
          <w:szCs w:val="20"/>
        </w:rPr>
        <w:t xml:space="preserve"> . Επίσης, βρίσκονται </w:t>
      </w:r>
      <w:r w:rsidR="00191E6D" w:rsidRPr="00572315">
        <w:rPr>
          <w:rFonts w:ascii="Arial" w:hAnsi="Arial" w:cs="Arial"/>
          <w:color w:val="000000"/>
          <w:sz w:val="20"/>
          <w:szCs w:val="20"/>
          <w:u w:val="single"/>
        </w:rPr>
        <w:t xml:space="preserve">εκτός </w:t>
      </w:r>
      <w:r w:rsidR="00572315" w:rsidRPr="00572315">
        <w:rPr>
          <w:rFonts w:ascii="Arial" w:hAnsi="Arial" w:cs="Arial"/>
          <w:sz w:val="20"/>
          <w:szCs w:val="20"/>
        </w:rPr>
        <w:t>του αρχαιολογικού χώρου της αρχαίας Μίεζας (Αριθμ. ΥΠΠΟΤ/ΓΔΑΠΚ/ΑΡΧ/Α1/Φ17/55576/2783, Φ.Ε.Κ. 204/ΑΑΠ/14-6-2012)</w:t>
      </w:r>
      <w:r w:rsidR="00572315">
        <w:rPr>
          <w:rFonts w:ascii="Arial" w:hAnsi="Arial" w:cs="Arial"/>
          <w:sz w:val="20"/>
          <w:szCs w:val="20"/>
        </w:rPr>
        <w:t xml:space="preserve"> . </w:t>
      </w:r>
    </w:p>
    <w:p w:rsidR="00572315" w:rsidRPr="00572315" w:rsidRDefault="00572315" w:rsidP="003110A2">
      <w:pPr>
        <w:suppressAutoHyphens w:val="0"/>
        <w:spacing w:line="360" w:lineRule="auto"/>
        <w:ind w:left="170" w:firstLine="1106"/>
        <w:jc w:val="both"/>
        <w:rPr>
          <w:rFonts w:ascii="Arial" w:hAnsi="Arial" w:cs="Arial"/>
          <w:color w:val="000000"/>
          <w:sz w:val="20"/>
          <w:szCs w:val="20"/>
        </w:rPr>
      </w:pPr>
      <w:r w:rsidRPr="00572315">
        <w:rPr>
          <w:rFonts w:ascii="Arial" w:hAnsi="Arial" w:cs="Arial"/>
          <w:sz w:val="20"/>
          <w:szCs w:val="20"/>
        </w:rPr>
        <w:t>Για την υλοποίηση του έργου θα χρειαστεί εκτός από την έγκριση τοπικού πολεοδομικού σχεδίου για τον χώρο των αθλητικών εγκαταστάσεων και αίτημα του Δήμου Νάουσας σύμφωνα  με  τις  διατάξεις  της  παραγράφου  1β  του  άρθρου  4  του  Νόμου  4061/2012 (</w:t>
      </w:r>
      <w:r w:rsidRPr="00572315">
        <w:rPr>
          <w:rFonts w:ascii="Arial" w:hAnsi="Arial" w:cs="Arial"/>
          <w:bCs/>
          <w:sz w:val="20"/>
          <w:szCs w:val="20"/>
        </w:rPr>
        <w:t>Φ.Ε.Κ. 66//Α/22 – 3 – 2012)</w:t>
      </w:r>
      <w:r w:rsidRPr="00572315">
        <w:rPr>
          <w:rFonts w:ascii="Arial" w:hAnsi="Arial" w:cs="Arial"/>
          <w:sz w:val="20"/>
          <w:szCs w:val="20"/>
        </w:rPr>
        <w:t xml:space="preserve"> όπως αυτή τροποποιήθηκε και ισχύει, για την  παραχώρηση  στον  Δήμο  Νάουσας  από  το  Υπουργείο  Αγροτικής  Ανάπτυξης &amp; Τροφίμων , της  χρήσης  για  κοινωφελείς σκοπούς , τμήματος από το κληροτεμάχιο με κτηματολογικό αριθμό 22</w:t>
      </w:r>
      <w:r w:rsidR="001064B0">
        <w:rPr>
          <w:rFonts w:ascii="Arial" w:hAnsi="Arial" w:cs="Arial"/>
          <w:sz w:val="20"/>
          <w:szCs w:val="20"/>
        </w:rPr>
        <w:t>5α</w:t>
      </w:r>
      <w:r w:rsidRPr="00572315">
        <w:rPr>
          <w:rFonts w:ascii="Arial" w:hAnsi="Arial" w:cs="Arial"/>
          <w:sz w:val="20"/>
          <w:szCs w:val="20"/>
        </w:rPr>
        <w:t xml:space="preserve"> εμβαδού 10.43</w:t>
      </w:r>
      <w:r w:rsidR="00E150C7">
        <w:rPr>
          <w:rFonts w:ascii="Arial" w:hAnsi="Arial" w:cs="Arial"/>
          <w:sz w:val="20"/>
          <w:szCs w:val="20"/>
        </w:rPr>
        <w:t>5</w:t>
      </w:r>
      <w:r w:rsidRPr="00572315">
        <w:rPr>
          <w:rFonts w:ascii="Arial" w:hAnsi="Arial" w:cs="Arial"/>
          <w:sz w:val="20"/>
          <w:szCs w:val="20"/>
        </w:rPr>
        <w:t>,</w:t>
      </w:r>
      <w:r w:rsidR="00E150C7">
        <w:rPr>
          <w:rFonts w:ascii="Arial" w:hAnsi="Arial" w:cs="Arial"/>
          <w:sz w:val="20"/>
          <w:szCs w:val="20"/>
        </w:rPr>
        <w:t>6</w:t>
      </w:r>
      <w:r w:rsidRPr="00572315">
        <w:rPr>
          <w:rFonts w:ascii="Arial" w:hAnsi="Arial" w:cs="Arial"/>
          <w:sz w:val="20"/>
          <w:szCs w:val="20"/>
        </w:rPr>
        <w:t>4 τ.μ. σύμφωνα με το θεωρημένο τοπογραφικό διάγραμμα της Διεύθυνσης Τεχνικών Υπηρεσιών Δήμου Νάουσας</w:t>
      </w:r>
      <w:r>
        <w:rPr>
          <w:rFonts w:ascii="Arial" w:hAnsi="Arial" w:cs="Arial"/>
          <w:sz w:val="20"/>
          <w:szCs w:val="20"/>
        </w:rPr>
        <w:t xml:space="preserve"> </w:t>
      </w:r>
      <w:r w:rsidRPr="00742F50">
        <w:rPr>
          <w:rFonts w:ascii="Arial" w:hAnsi="Arial" w:cs="Arial"/>
          <w:sz w:val="20"/>
          <w:szCs w:val="20"/>
        </w:rPr>
        <w:t>το οποίο συνοδεύει την παρούσα .</w:t>
      </w:r>
    </w:p>
    <w:p w:rsidR="00CF0F91" w:rsidRPr="001559C2" w:rsidRDefault="00CF0F91" w:rsidP="003110A2">
      <w:pPr>
        <w:pStyle w:val="western"/>
        <w:spacing w:after="0" w:line="360" w:lineRule="auto"/>
        <w:jc w:val="both"/>
      </w:pPr>
      <w:r w:rsidRPr="001559C2">
        <w:rPr>
          <w:color w:val="auto"/>
        </w:rPr>
        <w:t xml:space="preserve">                      </w:t>
      </w:r>
      <w:r w:rsidRPr="001559C2">
        <w:t xml:space="preserve">Μεταξύ  </w:t>
      </w:r>
      <w:r w:rsidR="00572315">
        <w:t>των δικαιολογητικών που πρέπει να συνοδεύουν το αίτημα</w:t>
      </w:r>
      <w:r w:rsidR="007F1341" w:rsidRPr="001559C2">
        <w:t>,</w:t>
      </w:r>
      <w:r w:rsidRPr="001559C2">
        <w:t xml:space="preserve">  απαιτείται    απόφαση  του  οικείου  Δημοτικού  Συμβουλίου  </w:t>
      </w:r>
      <w:r w:rsidR="0068660E" w:rsidRPr="001559C2">
        <w:t xml:space="preserve">για  έγκριση  υποβολής  αίτησης  παραχώρησης  χρήσης  για  το  αιτούμενο  ακίνητο </w:t>
      </w:r>
      <w:r w:rsidRPr="001559C2">
        <w:t xml:space="preserve"> . </w:t>
      </w:r>
      <w:r w:rsidR="007F1341" w:rsidRPr="001559C2">
        <w:t>Ακολούθως  παρατίθεται  η  σχετική  νομοθεσία :</w:t>
      </w:r>
    </w:p>
    <w:p w:rsidR="008345A1" w:rsidRPr="001559C2" w:rsidRDefault="00CF0F91" w:rsidP="005E682B">
      <w:pPr>
        <w:spacing w:line="360" w:lineRule="auto"/>
        <w:jc w:val="both"/>
        <w:rPr>
          <w:rFonts w:ascii="Arial" w:hAnsi="Arial" w:cs="Arial"/>
          <w:b/>
          <w:sz w:val="20"/>
          <w:szCs w:val="20"/>
          <w:u w:val="single"/>
        </w:rPr>
      </w:pPr>
      <w:r w:rsidRPr="001559C2">
        <w:rPr>
          <w:rFonts w:ascii="Arial" w:hAnsi="Arial" w:cs="Arial"/>
          <w:sz w:val="20"/>
          <w:szCs w:val="20"/>
        </w:rPr>
        <w:t xml:space="preserve">                 </w:t>
      </w:r>
    </w:p>
    <w:p w:rsidR="005E682B" w:rsidRPr="001559C2" w:rsidRDefault="005E682B" w:rsidP="005E682B">
      <w:pPr>
        <w:jc w:val="both"/>
        <w:rPr>
          <w:rFonts w:ascii="Arial" w:hAnsi="Arial" w:cs="Arial"/>
          <w:b/>
          <w:bCs/>
          <w:sz w:val="20"/>
          <w:szCs w:val="20"/>
        </w:rPr>
      </w:pPr>
      <w:r w:rsidRPr="001559C2">
        <w:rPr>
          <w:rFonts w:ascii="Arial" w:hAnsi="Arial" w:cs="Arial"/>
          <w:b/>
          <w:sz w:val="20"/>
          <w:szCs w:val="20"/>
        </w:rPr>
        <w:t>Ν. 4061/2012 (Φ.Ε.Κ. 66//Α/22 – 3 – 2012)</w:t>
      </w:r>
    </w:p>
    <w:p w:rsidR="005E682B" w:rsidRPr="001559C2" w:rsidRDefault="005E682B" w:rsidP="005E682B">
      <w:pPr>
        <w:jc w:val="both"/>
        <w:rPr>
          <w:rFonts w:ascii="Arial" w:hAnsi="Arial" w:cs="Arial"/>
          <w:b/>
          <w:bCs/>
          <w:sz w:val="20"/>
          <w:szCs w:val="20"/>
        </w:rPr>
      </w:pPr>
    </w:p>
    <w:p w:rsidR="005E682B" w:rsidRPr="001559C2" w:rsidRDefault="005E682B" w:rsidP="005E682B">
      <w:pPr>
        <w:jc w:val="both"/>
        <w:rPr>
          <w:rFonts w:ascii="Arial" w:hAnsi="Arial" w:cs="Arial"/>
          <w:b/>
          <w:sz w:val="20"/>
          <w:szCs w:val="20"/>
        </w:rPr>
      </w:pPr>
      <w:r w:rsidRPr="001559C2">
        <w:rPr>
          <w:rFonts w:ascii="Arial" w:hAnsi="Arial" w:cs="Arial"/>
          <w:b/>
          <w:sz w:val="20"/>
          <w:szCs w:val="20"/>
        </w:rPr>
        <w:t xml:space="preserve">Άρθρο 4 </w:t>
      </w:r>
    </w:p>
    <w:p w:rsidR="005E682B" w:rsidRPr="001559C2" w:rsidRDefault="005E682B" w:rsidP="005E682B">
      <w:pPr>
        <w:pStyle w:val="western"/>
        <w:spacing w:after="0"/>
        <w:jc w:val="both"/>
        <w:rPr>
          <w:color w:val="auto"/>
        </w:rPr>
      </w:pPr>
      <w:r w:rsidRPr="001559C2">
        <w:rPr>
          <w:b/>
          <w:bCs/>
          <w:color w:val="auto"/>
        </w:rPr>
        <w:t>Παραχωρήσεις ακινήτων</w:t>
      </w:r>
    </w:p>
    <w:p w:rsidR="005E682B" w:rsidRPr="001559C2" w:rsidRDefault="005E682B" w:rsidP="005E682B">
      <w:pPr>
        <w:pStyle w:val="western"/>
        <w:spacing w:after="0" w:line="360" w:lineRule="auto"/>
        <w:jc w:val="both"/>
        <w:rPr>
          <w:b/>
          <w:i/>
          <w:color w:val="auto"/>
        </w:rPr>
      </w:pPr>
      <w:r w:rsidRPr="001559C2">
        <w:rPr>
          <w:color w:val="auto"/>
        </w:rPr>
        <w:t xml:space="preserve">           </w:t>
      </w:r>
      <w:r w:rsidRPr="001559C2">
        <w:rPr>
          <w:b/>
          <w:i/>
          <w:color w:val="auto"/>
        </w:rPr>
        <w:t>1. Με απόφαση του Υπουργού Αγροτικής Ανάπτυξης και Τροφίμων δύνανται να παραχωρούνται:</w:t>
      </w:r>
    </w:p>
    <w:p w:rsidR="005E682B" w:rsidRPr="001559C2" w:rsidRDefault="005E682B" w:rsidP="005E682B">
      <w:pPr>
        <w:pStyle w:val="western"/>
        <w:spacing w:after="0" w:line="360" w:lineRule="auto"/>
        <w:jc w:val="both"/>
        <w:rPr>
          <w:b/>
          <w:i/>
          <w:color w:val="auto"/>
        </w:rPr>
      </w:pPr>
      <w:r w:rsidRPr="001559C2">
        <w:rPr>
          <w:b/>
          <w:i/>
          <w:color w:val="auto"/>
        </w:rPr>
        <w:t xml:space="preserve">                 β) Δωρεάν, κατά χρήση, ακίνητα στο Δημόσιο και στους Οργανισμούς Τοπικής Αυτοδιοίκησης (Ο.Τ.Α.) και σε νομικά πρόσωπα δημοσίου ή ιδιωτικού δικαίου μη κερδοσκοπικού χαρακτήρα για κοινωφελείς σκοπούς. Για την παραχώρηση της χρήσης εισηγείται η Διεύθυνση Πολιτικής Γης του Υπουργείου Αγροτικής Ανάπτυξης και Τροφίμων, μετά από αίτηση του ενδιαφερόμενου φορέα, στην οποία περιγράφεται το ακίνητο, κατά εμβαδόν, θέση και συντεταγμένες στο ελληνικό γεωδαιτικό σύ</w:t>
      </w:r>
      <w:r w:rsidRPr="001559C2">
        <w:rPr>
          <w:b/>
          <w:i/>
          <w:color w:val="auto"/>
        </w:rPr>
        <w:softHyphen/>
        <w:t>στημα αναφοράς και προσδιορίζεται η χρονική διάρκεια και ο σκοπός της παραχώρησης</w:t>
      </w:r>
      <w:r w:rsidR="000C2002" w:rsidRPr="001559C2">
        <w:rPr>
          <w:b/>
          <w:i/>
          <w:color w:val="auto"/>
        </w:rPr>
        <w:t xml:space="preserve">  ..</w:t>
      </w:r>
      <w:r w:rsidRPr="001559C2">
        <w:rPr>
          <w:b/>
          <w:i/>
          <w:color w:val="auto"/>
        </w:rPr>
        <w:t>.</w:t>
      </w:r>
      <w:r w:rsidR="000C2002" w:rsidRPr="001559C2">
        <w:rPr>
          <w:b/>
          <w:i/>
          <w:color w:val="auto"/>
        </w:rPr>
        <w:t xml:space="preserve"> </w:t>
      </w:r>
    </w:p>
    <w:p w:rsidR="005E682B" w:rsidRPr="001559C2" w:rsidRDefault="005E682B" w:rsidP="005E682B">
      <w:pPr>
        <w:suppressAutoHyphens w:val="0"/>
        <w:spacing w:line="360" w:lineRule="auto"/>
        <w:jc w:val="both"/>
        <w:rPr>
          <w:rFonts w:ascii="Arial" w:hAnsi="Arial" w:cs="Arial"/>
          <w:bCs/>
          <w:sz w:val="20"/>
          <w:szCs w:val="20"/>
          <w:lang w:eastAsia="el-GR"/>
        </w:rPr>
      </w:pPr>
    </w:p>
    <w:p w:rsidR="005E682B" w:rsidRPr="001559C2" w:rsidRDefault="005E682B" w:rsidP="005E682B">
      <w:pPr>
        <w:suppressAutoHyphens w:val="0"/>
        <w:spacing w:line="360" w:lineRule="auto"/>
        <w:jc w:val="both"/>
        <w:rPr>
          <w:rFonts w:ascii="Arial" w:hAnsi="Arial" w:cs="Arial"/>
          <w:b/>
          <w:bCs/>
          <w:sz w:val="20"/>
          <w:szCs w:val="20"/>
          <w:lang w:eastAsia="el-GR"/>
        </w:rPr>
      </w:pPr>
      <w:r w:rsidRPr="001559C2">
        <w:rPr>
          <w:rFonts w:ascii="Arial" w:hAnsi="Arial" w:cs="Arial"/>
          <w:b/>
          <w:sz w:val="20"/>
          <w:szCs w:val="20"/>
          <w:lang w:eastAsia="el-GR"/>
        </w:rPr>
        <w:t>Άρθρο 8</w:t>
      </w:r>
    </w:p>
    <w:p w:rsidR="005E682B" w:rsidRPr="001559C2" w:rsidRDefault="005E682B" w:rsidP="005E682B">
      <w:pPr>
        <w:suppressAutoHyphens w:val="0"/>
        <w:spacing w:before="100" w:beforeAutospacing="1" w:line="360" w:lineRule="auto"/>
        <w:jc w:val="both"/>
        <w:rPr>
          <w:rFonts w:ascii="Arial" w:hAnsi="Arial" w:cs="Arial"/>
          <w:bCs/>
          <w:sz w:val="20"/>
          <w:szCs w:val="20"/>
          <w:lang w:eastAsia="el-GR"/>
        </w:rPr>
      </w:pPr>
      <w:r w:rsidRPr="001559C2">
        <w:rPr>
          <w:rFonts w:ascii="Arial" w:hAnsi="Arial" w:cs="Arial"/>
          <w:b/>
          <w:sz w:val="20"/>
          <w:szCs w:val="20"/>
          <w:lang w:eastAsia="el-GR"/>
        </w:rPr>
        <w:t>Χρονική διάρκεια παραχώρησης</w:t>
      </w:r>
    </w:p>
    <w:p w:rsidR="005E682B" w:rsidRPr="001559C2" w:rsidRDefault="005E682B" w:rsidP="005E682B">
      <w:pPr>
        <w:suppressAutoHyphens w:val="0"/>
        <w:spacing w:before="100" w:beforeAutospacing="1" w:line="360" w:lineRule="auto"/>
        <w:jc w:val="both"/>
        <w:rPr>
          <w:rFonts w:ascii="Arial" w:hAnsi="Arial" w:cs="Arial"/>
          <w:b/>
          <w:bCs/>
          <w:i/>
          <w:sz w:val="20"/>
          <w:szCs w:val="20"/>
          <w:lang w:eastAsia="el-GR"/>
        </w:rPr>
      </w:pPr>
      <w:r w:rsidRPr="001559C2">
        <w:rPr>
          <w:rFonts w:ascii="Arial" w:hAnsi="Arial" w:cs="Arial"/>
          <w:i/>
          <w:sz w:val="20"/>
          <w:szCs w:val="20"/>
          <w:lang w:eastAsia="el-GR"/>
        </w:rPr>
        <w:t xml:space="preserve">              </w:t>
      </w:r>
      <w:r w:rsidRPr="001559C2">
        <w:rPr>
          <w:rFonts w:ascii="Arial" w:hAnsi="Arial" w:cs="Arial"/>
          <w:b/>
          <w:i/>
          <w:sz w:val="20"/>
          <w:szCs w:val="20"/>
          <w:lang w:eastAsia="el-GR"/>
        </w:rPr>
        <w:t>Η χρονική διάρκεια της παραχώρησης της χρήσης ακινήτου, σύμφωνα με το άρθρο 4, ορίζεται από πέντε (5) έως είκοσι πέντε (25) έτη, με δυνατότητα παράτασης, με ανώτατο όριο τα δέκα (10) έτη. Κατ’ εξαίρεση, μπο</w:t>
      </w:r>
      <w:r w:rsidRPr="001559C2">
        <w:rPr>
          <w:rFonts w:ascii="Arial" w:hAnsi="Arial" w:cs="Arial"/>
          <w:b/>
          <w:i/>
          <w:sz w:val="20"/>
          <w:szCs w:val="20"/>
          <w:lang w:eastAsia="el-GR"/>
        </w:rPr>
        <w:softHyphen/>
        <w:t xml:space="preserve">ρεί να συμφωνηθεί μεγαλύτερη διάρκεια παραχώρησης πέραν της 25ετίας, μόνο για επενδυτικούς σκοπούς, με την προϋπόθεση ότι η διάρκεια της </w:t>
      </w:r>
      <w:r w:rsidRPr="001559C2">
        <w:rPr>
          <w:rFonts w:ascii="Arial" w:hAnsi="Arial" w:cs="Arial"/>
          <w:b/>
          <w:i/>
          <w:sz w:val="20"/>
          <w:szCs w:val="20"/>
          <w:lang w:eastAsia="el-GR"/>
        </w:rPr>
        <w:lastRenderedPageBreak/>
        <w:t>παραχώρησης απαιτείται για την απόσβεση της επένδυσης ή για την ένταξή της σε κάποιο επενδυτικό νόμο ή πρόγραμμα , που σε κάθε περίπτωση δεν μπορεί να υπερβαίνει τα σαράντα (40) έτη .</w:t>
      </w:r>
    </w:p>
    <w:p w:rsidR="00CF0F91" w:rsidRPr="001559C2" w:rsidRDefault="00E2372A" w:rsidP="00CF0F91">
      <w:pPr>
        <w:widowControl w:val="0"/>
        <w:spacing w:line="360" w:lineRule="auto"/>
        <w:jc w:val="both"/>
        <w:rPr>
          <w:rFonts w:ascii="Arial" w:hAnsi="Arial" w:cs="Arial"/>
          <w:sz w:val="20"/>
          <w:szCs w:val="20"/>
        </w:rPr>
      </w:pPr>
      <w:r>
        <w:rPr>
          <w:rFonts w:ascii="Arial" w:hAnsi="Arial" w:cs="Arial"/>
          <w:sz w:val="20"/>
          <w:szCs w:val="20"/>
        </w:rPr>
        <w:t xml:space="preserve">                    </w:t>
      </w:r>
      <w:r w:rsidR="003110A2">
        <w:rPr>
          <w:rFonts w:ascii="Arial" w:hAnsi="Arial" w:cs="Arial"/>
          <w:sz w:val="20"/>
          <w:szCs w:val="20"/>
        </w:rPr>
        <w:t>Κατόπιν των παραπάνω εκτεθέντων</w:t>
      </w:r>
      <w:r w:rsidR="00CF0F91" w:rsidRPr="001559C2">
        <w:rPr>
          <w:rFonts w:ascii="Arial" w:hAnsi="Arial" w:cs="Arial"/>
          <w:sz w:val="20"/>
          <w:szCs w:val="20"/>
        </w:rPr>
        <w:t xml:space="preserve">, καλείται  το  Δημοτικό  Συμβούλιο  Νάουσας  να  </w:t>
      </w:r>
      <w:r w:rsidR="00A46B1F" w:rsidRPr="001559C2">
        <w:rPr>
          <w:rFonts w:ascii="Arial" w:hAnsi="Arial" w:cs="Arial"/>
          <w:sz w:val="20"/>
          <w:szCs w:val="20"/>
        </w:rPr>
        <w:t>αποφασίσει  υπέρ  της</w:t>
      </w:r>
      <w:r w:rsidR="00CF0F91" w:rsidRPr="001559C2">
        <w:rPr>
          <w:rFonts w:ascii="Arial" w:hAnsi="Arial" w:cs="Arial"/>
          <w:sz w:val="20"/>
          <w:szCs w:val="20"/>
        </w:rPr>
        <w:t xml:space="preserve">  </w:t>
      </w:r>
      <w:r w:rsidR="00A46B1F" w:rsidRPr="001559C2">
        <w:rPr>
          <w:rFonts w:ascii="Arial" w:hAnsi="Arial" w:cs="Arial"/>
          <w:sz w:val="20"/>
          <w:szCs w:val="20"/>
        </w:rPr>
        <w:t xml:space="preserve">υποβολής  </w:t>
      </w:r>
      <w:r w:rsidR="00CF0F91" w:rsidRPr="001559C2">
        <w:rPr>
          <w:rFonts w:ascii="Arial" w:hAnsi="Arial" w:cs="Arial"/>
          <w:sz w:val="20"/>
          <w:szCs w:val="20"/>
        </w:rPr>
        <w:t xml:space="preserve">αιτήματος  </w:t>
      </w:r>
      <w:r w:rsidR="00A46B1F" w:rsidRPr="001559C2">
        <w:rPr>
          <w:rFonts w:ascii="Arial" w:hAnsi="Arial" w:cs="Arial"/>
          <w:sz w:val="20"/>
          <w:szCs w:val="20"/>
        </w:rPr>
        <w:t xml:space="preserve">ή  μη  </w:t>
      </w:r>
      <w:r w:rsidR="00CF0F91" w:rsidRPr="001559C2">
        <w:rPr>
          <w:rFonts w:ascii="Arial" w:hAnsi="Arial" w:cs="Arial"/>
          <w:sz w:val="20"/>
          <w:szCs w:val="20"/>
        </w:rPr>
        <w:t xml:space="preserve">του  </w:t>
      </w:r>
      <w:r w:rsidR="009F6E78" w:rsidRPr="001559C2">
        <w:rPr>
          <w:rFonts w:ascii="Arial" w:hAnsi="Arial" w:cs="Arial"/>
          <w:sz w:val="20"/>
          <w:szCs w:val="20"/>
        </w:rPr>
        <w:t>Δ</w:t>
      </w:r>
      <w:r w:rsidR="00A46B1F" w:rsidRPr="001559C2">
        <w:rPr>
          <w:rFonts w:ascii="Arial" w:hAnsi="Arial" w:cs="Arial"/>
          <w:sz w:val="20"/>
          <w:szCs w:val="20"/>
        </w:rPr>
        <w:t>ήμου</w:t>
      </w:r>
      <w:r w:rsidR="009F6E78" w:rsidRPr="001559C2">
        <w:rPr>
          <w:rFonts w:ascii="Arial" w:hAnsi="Arial" w:cs="Arial"/>
          <w:sz w:val="20"/>
          <w:szCs w:val="20"/>
        </w:rPr>
        <w:t xml:space="preserve">  Νάουσας</w:t>
      </w:r>
      <w:r w:rsidR="00CF0F91" w:rsidRPr="001559C2">
        <w:rPr>
          <w:rFonts w:ascii="Arial" w:hAnsi="Arial" w:cs="Arial"/>
          <w:sz w:val="20"/>
          <w:szCs w:val="20"/>
        </w:rPr>
        <w:t xml:space="preserve">  προς  το  Υπουργείο  Αγροτικής  Ανάπτυξης &amp; Τροφίμων </w:t>
      </w:r>
      <w:r w:rsidR="000C2002" w:rsidRPr="001559C2">
        <w:rPr>
          <w:rFonts w:ascii="Arial" w:hAnsi="Arial" w:cs="Arial"/>
          <w:sz w:val="20"/>
          <w:szCs w:val="20"/>
        </w:rPr>
        <w:t>,</w:t>
      </w:r>
      <w:r w:rsidR="00CF0F91" w:rsidRPr="001559C2">
        <w:rPr>
          <w:rFonts w:ascii="Arial" w:hAnsi="Arial" w:cs="Arial"/>
          <w:sz w:val="20"/>
          <w:szCs w:val="20"/>
        </w:rPr>
        <w:t xml:space="preserve"> για  την  παραχώρηση  της  χρ</w:t>
      </w:r>
      <w:r w:rsidR="000C2002" w:rsidRPr="001559C2">
        <w:rPr>
          <w:rFonts w:ascii="Arial" w:hAnsi="Arial" w:cs="Arial"/>
          <w:sz w:val="20"/>
          <w:szCs w:val="20"/>
        </w:rPr>
        <w:t xml:space="preserve">ήσης  για  κοινωφελείς σκοπούς </w:t>
      </w:r>
      <w:r w:rsidR="00CF0F91" w:rsidRPr="001559C2">
        <w:rPr>
          <w:rFonts w:ascii="Arial" w:hAnsi="Arial" w:cs="Arial"/>
          <w:sz w:val="20"/>
          <w:szCs w:val="20"/>
        </w:rPr>
        <w:t xml:space="preserve">  για  χρονική  διάρκεια  εικοσιπέντε (25)  ετών  </w:t>
      </w:r>
      <w:r w:rsidR="0035238D" w:rsidRPr="001559C2">
        <w:rPr>
          <w:rFonts w:ascii="Arial" w:hAnsi="Arial" w:cs="Arial"/>
          <w:sz w:val="20"/>
          <w:szCs w:val="20"/>
          <w:lang w:eastAsia="el-GR"/>
        </w:rPr>
        <w:t>με δυνατότητα παράτασης</w:t>
      </w:r>
      <w:r w:rsidR="002E4A5C" w:rsidRPr="001559C2">
        <w:rPr>
          <w:rFonts w:ascii="Arial" w:hAnsi="Arial" w:cs="Arial"/>
          <w:sz w:val="20"/>
          <w:szCs w:val="20"/>
          <w:lang w:eastAsia="el-GR"/>
        </w:rPr>
        <w:t xml:space="preserve"> </w:t>
      </w:r>
      <w:r w:rsidR="0035238D" w:rsidRPr="001559C2">
        <w:rPr>
          <w:rFonts w:ascii="Arial" w:hAnsi="Arial" w:cs="Arial"/>
          <w:sz w:val="20"/>
          <w:szCs w:val="20"/>
          <w:lang w:eastAsia="el-GR"/>
        </w:rPr>
        <w:t>, με ανώτατο όριο τα δέκα (10) έτη</w:t>
      </w:r>
      <w:r w:rsidR="0035238D" w:rsidRPr="001559C2">
        <w:rPr>
          <w:rFonts w:ascii="Arial" w:hAnsi="Arial" w:cs="Arial"/>
          <w:sz w:val="20"/>
          <w:szCs w:val="20"/>
        </w:rPr>
        <w:t xml:space="preserve"> </w:t>
      </w:r>
      <w:r w:rsidR="00CB15D1">
        <w:rPr>
          <w:rFonts w:ascii="Arial" w:hAnsi="Arial" w:cs="Arial"/>
          <w:sz w:val="20"/>
          <w:szCs w:val="20"/>
        </w:rPr>
        <w:t xml:space="preserve">, </w:t>
      </w:r>
      <w:r w:rsidR="003110A2" w:rsidRPr="00572315">
        <w:rPr>
          <w:rFonts w:ascii="Arial" w:hAnsi="Arial" w:cs="Arial"/>
          <w:sz w:val="20"/>
          <w:szCs w:val="20"/>
        </w:rPr>
        <w:t xml:space="preserve">τμήματος από το κληροτεμάχιο με κτηματολογικό αριθμό </w:t>
      </w:r>
      <w:r w:rsidR="00CB15D1">
        <w:rPr>
          <w:rFonts w:ascii="Arial" w:hAnsi="Arial" w:cs="Arial"/>
          <w:sz w:val="20"/>
          <w:szCs w:val="20"/>
        </w:rPr>
        <w:t xml:space="preserve">225α  </w:t>
      </w:r>
      <w:r w:rsidR="003110A2" w:rsidRPr="00572315">
        <w:rPr>
          <w:rFonts w:ascii="Arial" w:hAnsi="Arial" w:cs="Arial"/>
          <w:sz w:val="20"/>
          <w:szCs w:val="20"/>
        </w:rPr>
        <w:t>εμβαδού 10.43</w:t>
      </w:r>
      <w:r w:rsidR="00B052F2">
        <w:rPr>
          <w:rFonts w:ascii="Arial" w:hAnsi="Arial" w:cs="Arial"/>
          <w:sz w:val="20"/>
          <w:szCs w:val="20"/>
        </w:rPr>
        <w:t>5</w:t>
      </w:r>
      <w:r w:rsidR="003110A2" w:rsidRPr="00572315">
        <w:rPr>
          <w:rFonts w:ascii="Arial" w:hAnsi="Arial" w:cs="Arial"/>
          <w:sz w:val="20"/>
          <w:szCs w:val="20"/>
        </w:rPr>
        <w:t>,</w:t>
      </w:r>
      <w:r w:rsidR="00B052F2">
        <w:rPr>
          <w:rFonts w:ascii="Arial" w:hAnsi="Arial" w:cs="Arial"/>
          <w:sz w:val="20"/>
          <w:szCs w:val="20"/>
        </w:rPr>
        <w:t>6</w:t>
      </w:r>
      <w:r w:rsidR="003110A2" w:rsidRPr="00572315">
        <w:rPr>
          <w:rFonts w:ascii="Arial" w:hAnsi="Arial" w:cs="Arial"/>
          <w:sz w:val="20"/>
          <w:szCs w:val="20"/>
        </w:rPr>
        <w:t>4 τ.μ.</w:t>
      </w:r>
      <w:r w:rsidR="002E4A5C" w:rsidRPr="001559C2">
        <w:rPr>
          <w:rFonts w:ascii="Arial" w:hAnsi="Arial" w:cs="Arial"/>
          <w:sz w:val="20"/>
          <w:szCs w:val="20"/>
        </w:rPr>
        <w:t xml:space="preserve">  </w:t>
      </w:r>
      <w:r w:rsidR="003110A2" w:rsidRPr="00742F50">
        <w:rPr>
          <w:rFonts w:ascii="Arial" w:hAnsi="Arial" w:cs="Arial"/>
          <w:sz w:val="20"/>
          <w:szCs w:val="20"/>
        </w:rPr>
        <w:t>από την οριστική διανομή του αγροκτήματος «Νέος Πρόδρομος(Νέα Στράντζα)» του οικισμού Νέα Ροδακινέα του έτους 1935,</w:t>
      </w:r>
      <w:r w:rsidR="003110A2">
        <w:rPr>
          <w:rFonts w:ascii="Arial" w:hAnsi="Arial" w:cs="Arial"/>
          <w:sz w:val="20"/>
          <w:szCs w:val="20"/>
        </w:rPr>
        <w:t xml:space="preserve"> </w:t>
      </w:r>
      <w:r w:rsidR="002E4A5C" w:rsidRPr="001559C2">
        <w:rPr>
          <w:rFonts w:ascii="Arial" w:hAnsi="Arial" w:cs="Arial"/>
          <w:sz w:val="20"/>
          <w:szCs w:val="20"/>
        </w:rPr>
        <w:t xml:space="preserve">σύμφωνα  με  το  </w:t>
      </w:r>
      <w:r w:rsidR="00262DE4" w:rsidRPr="001559C2">
        <w:rPr>
          <w:rFonts w:ascii="Arial" w:hAnsi="Arial" w:cs="Arial"/>
          <w:sz w:val="20"/>
          <w:szCs w:val="20"/>
        </w:rPr>
        <w:t xml:space="preserve">θεωρημένο  </w:t>
      </w:r>
      <w:r w:rsidR="002E4A5C" w:rsidRPr="001559C2">
        <w:rPr>
          <w:rFonts w:ascii="Arial" w:hAnsi="Arial" w:cs="Arial"/>
          <w:sz w:val="20"/>
          <w:szCs w:val="20"/>
        </w:rPr>
        <w:t>τοπογραφικό  διάγραμμα</w:t>
      </w:r>
      <w:r w:rsidR="00CF0F91" w:rsidRPr="001559C2">
        <w:rPr>
          <w:rFonts w:ascii="Arial" w:hAnsi="Arial" w:cs="Arial"/>
          <w:sz w:val="20"/>
          <w:szCs w:val="20"/>
        </w:rPr>
        <w:t xml:space="preserve"> </w:t>
      </w:r>
      <w:r w:rsidR="002E4A5C" w:rsidRPr="001559C2">
        <w:rPr>
          <w:rFonts w:ascii="Arial" w:hAnsi="Arial" w:cs="Arial"/>
          <w:sz w:val="20"/>
          <w:szCs w:val="20"/>
        </w:rPr>
        <w:t xml:space="preserve"> </w:t>
      </w:r>
      <w:r w:rsidR="00262DE4" w:rsidRPr="001559C2">
        <w:rPr>
          <w:rFonts w:ascii="Arial" w:hAnsi="Arial" w:cs="Arial"/>
          <w:sz w:val="20"/>
          <w:szCs w:val="20"/>
        </w:rPr>
        <w:t xml:space="preserve">της  Διεύθυνσης  Τεχνικών  Υπηρεσιών  Δήμου  Νάουσας  </w:t>
      </w:r>
      <w:r w:rsidR="002E4A5C" w:rsidRPr="001559C2">
        <w:rPr>
          <w:rFonts w:ascii="Arial" w:hAnsi="Arial" w:cs="Arial"/>
          <w:sz w:val="20"/>
          <w:szCs w:val="20"/>
        </w:rPr>
        <w:t>το  οποίο  συνοδεύει  την  παρούσα</w:t>
      </w:r>
      <w:r w:rsidR="00262DE4" w:rsidRPr="001559C2">
        <w:rPr>
          <w:rFonts w:ascii="Arial" w:hAnsi="Arial" w:cs="Arial"/>
          <w:sz w:val="20"/>
          <w:szCs w:val="20"/>
        </w:rPr>
        <w:t xml:space="preserve"> ,</w:t>
      </w:r>
      <w:r w:rsidR="002E4A5C" w:rsidRPr="001559C2">
        <w:rPr>
          <w:rFonts w:ascii="Arial" w:hAnsi="Arial" w:cs="Arial"/>
          <w:sz w:val="20"/>
          <w:szCs w:val="20"/>
        </w:rPr>
        <w:t xml:space="preserve">   </w:t>
      </w:r>
      <w:r w:rsidR="000C2002" w:rsidRPr="001559C2">
        <w:rPr>
          <w:rFonts w:ascii="Arial" w:hAnsi="Arial" w:cs="Arial"/>
          <w:sz w:val="20"/>
          <w:szCs w:val="20"/>
        </w:rPr>
        <w:t xml:space="preserve"> κατά  τις  κείμενες  διατάξεις (παράγραφος 1β άρθρο 4 , άρθρο 8  του  Ν. 4061/2012 (Φ.Ε.Κ. 66//Α/22 – 3 – 2012) .</w:t>
      </w:r>
      <w:r w:rsidR="00CF0F91" w:rsidRPr="001559C2">
        <w:rPr>
          <w:rFonts w:ascii="Arial" w:hAnsi="Arial" w:cs="Arial"/>
          <w:sz w:val="20"/>
          <w:szCs w:val="20"/>
        </w:rPr>
        <w:t xml:space="preserve">  </w:t>
      </w:r>
    </w:p>
    <w:p w:rsidR="002C35FB" w:rsidRDefault="002C35FB" w:rsidP="00CF0F91">
      <w:pPr>
        <w:spacing w:line="360" w:lineRule="auto"/>
        <w:jc w:val="both"/>
        <w:rPr>
          <w:rFonts w:ascii="Arial" w:hAnsi="Arial" w:cs="Arial"/>
          <w:sz w:val="20"/>
          <w:szCs w:val="20"/>
        </w:rPr>
      </w:pPr>
    </w:p>
    <w:p w:rsidR="00894621" w:rsidRDefault="00894621" w:rsidP="00CF0F91">
      <w:pPr>
        <w:spacing w:line="360" w:lineRule="auto"/>
        <w:jc w:val="both"/>
        <w:rPr>
          <w:rFonts w:ascii="Arial" w:hAnsi="Arial" w:cs="Arial"/>
          <w:sz w:val="20"/>
          <w:szCs w:val="20"/>
        </w:rPr>
      </w:pPr>
    </w:p>
    <w:p w:rsidR="005B137E" w:rsidRDefault="008C448F" w:rsidP="008C448F">
      <w:pPr>
        <w:spacing w:line="360" w:lineRule="auto"/>
        <w:jc w:val="both"/>
        <w:rPr>
          <w:rFonts w:ascii="Arial" w:hAnsi="Arial" w:cs="Arial"/>
          <w:b/>
          <w:sz w:val="22"/>
          <w:szCs w:val="22"/>
        </w:rPr>
      </w:pPr>
      <w:r>
        <w:rPr>
          <w:rFonts w:ascii="Arial" w:hAnsi="Arial" w:cs="Arial"/>
          <w:b/>
          <w:sz w:val="22"/>
          <w:szCs w:val="22"/>
        </w:rPr>
        <w:t xml:space="preserve">                                                                          </w:t>
      </w:r>
      <w:r w:rsidRPr="008C448F">
        <w:rPr>
          <w:rFonts w:ascii="Arial" w:hAnsi="Arial" w:cs="Arial"/>
          <w:b/>
          <w:sz w:val="22"/>
          <w:szCs w:val="22"/>
        </w:rPr>
        <w:t xml:space="preserve">Ο </w:t>
      </w:r>
      <w:r w:rsidR="005B137E" w:rsidRPr="008C448F">
        <w:rPr>
          <w:rFonts w:ascii="Arial" w:hAnsi="Arial" w:cs="Arial"/>
          <w:b/>
          <w:sz w:val="22"/>
          <w:szCs w:val="22"/>
        </w:rPr>
        <w:t xml:space="preserve">Προϊστάμενος  </w:t>
      </w:r>
      <w:r w:rsidRPr="008C448F">
        <w:rPr>
          <w:rFonts w:ascii="Arial" w:hAnsi="Arial" w:cs="Arial"/>
          <w:b/>
          <w:sz w:val="22"/>
          <w:szCs w:val="22"/>
        </w:rPr>
        <w:t>Τμήματος Μελετών</w:t>
      </w:r>
    </w:p>
    <w:p w:rsidR="008C448F" w:rsidRPr="008C448F" w:rsidRDefault="008C448F" w:rsidP="008C448F">
      <w:pPr>
        <w:spacing w:line="360" w:lineRule="auto"/>
        <w:jc w:val="both"/>
        <w:rPr>
          <w:rFonts w:ascii="Arial" w:hAnsi="Arial" w:cs="Arial"/>
          <w:b/>
          <w:sz w:val="22"/>
          <w:szCs w:val="22"/>
        </w:rPr>
      </w:pPr>
      <w:r>
        <w:rPr>
          <w:rFonts w:ascii="Arial" w:hAnsi="Arial" w:cs="Arial"/>
          <w:b/>
          <w:sz w:val="22"/>
          <w:szCs w:val="22"/>
        </w:rPr>
        <w:t xml:space="preserve">                                                                   &amp; Διενέργειας Διαγωνισμών Δήμου Νάουσας</w:t>
      </w:r>
    </w:p>
    <w:p w:rsidR="005B137E" w:rsidRPr="00E44486" w:rsidRDefault="005B137E" w:rsidP="005B137E">
      <w:pPr>
        <w:jc w:val="both"/>
        <w:rPr>
          <w:rFonts w:ascii="Arial" w:hAnsi="Arial" w:cs="Arial"/>
          <w:b/>
          <w:sz w:val="22"/>
          <w:szCs w:val="22"/>
        </w:rPr>
      </w:pPr>
      <w:r w:rsidRPr="00E44486">
        <w:rPr>
          <w:rFonts w:ascii="Arial" w:hAnsi="Arial" w:cs="Arial"/>
          <w:b/>
          <w:sz w:val="22"/>
          <w:szCs w:val="22"/>
          <w:u w:val="single"/>
        </w:rPr>
        <w:t xml:space="preserve">Ε.Δ.                                                                                                     </w:t>
      </w:r>
      <w:r w:rsidRPr="00E44486">
        <w:rPr>
          <w:rFonts w:ascii="Arial" w:hAnsi="Arial" w:cs="Arial"/>
          <w:b/>
          <w:sz w:val="22"/>
          <w:szCs w:val="22"/>
        </w:rPr>
        <w:t xml:space="preserve">     </w:t>
      </w:r>
    </w:p>
    <w:p w:rsidR="005B137E" w:rsidRDefault="008C448F" w:rsidP="005B137E">
      <w:pPr>
        <w:numPr>
          <w:ilvl w:val="0"/>
          <w:numId w:val="2"/>
        </w:numPr>
        <w:suppressAutoHyphens w:val="0"/>
        <w:jc w:val="both"/>
        <w:rPr>
          <w:rFonts w:ascii="Arial" w:hAnsi="Arial" w:cs="Arial"/>
          <w:b/>
          <w:sz w:val="22"/>
          <w:szCs w:val="22"/>
        </w:rPr>
      </w:pPr>
      <w:r>
        <w:rPr>
          <w:rFonts w:ascii="Arial" w:hAnsi="Arial" w:cs="Arial"/>
          <w:b/>
          <w:sz w:val="22"/>
          <w:szCs w:val="22"/>
        </w:rPr>
        <w:t>Αντιδήμαρχος Οικονομικών &amp;</w:t>
      </w:r>
    </w:p>
    <w:p w:rsidR="008C448F" w:rsidRPr="00E44486" w:rsidRDefault="008C448F" w:rsidP="008C448F">
      <w:pPr>
        <w:suppressAutoHyphens w:val="0"/>
        <w:ind w:left="283"/>
        <w:jc w:val="both"/>
        <w:rPr>
          <w:rFonts w:ascii="Arial" w:hAnsi="Arial" w:cs="Arial"/>
          <w:b/>
          <w:sz w:val="22"/>
          <w:szCs w:val="22"/>
        </w:rPr>
      </w:pPr>
      <w:r>
        <w:rPr>
          <w:rFonts w:ascii="Arial" w:hAnsi="Arial" w:cs="Arial"/>
          <w:b/>
          <w:sz w:val="22"/>
          <w:szCs w:val="22"/>
        </w:rPr>
        <w:t xml:space="preserve">Διοικητικών Υπηρεσιών </w:t>
      </w:r>
    </w:p>
    <w:p w:rsidR="008C448F" w:rsidRDefault="008C448F" w:rsidP="005B137E">
      <w:pPr>
        <w:numPr>
          <w:ilvl w:val="0"/>
          <w:numId w:val="2"/>
        </w:numPr>
        <w:suppressAutoHyphens w:val="0"/>
        <w:jc w:val="both"/>
        <w:rPr>
          <w:rFonts w:ascii="Arial" w:hAnsi="Arial" w:cs="Arial"/>
          <w:b/>
          <w:sz w:val="22"/>
          <w:szCs w:val="22"/>
        </w:rPr>
      </w:pPr>
      <w:r w:rsidRPr="008C448F">
        <w:rPr>
          <w:rFonts w:ascii="Arial" w:hAnsi="Arial" w:cs="Arial"/>
          <w:b/>
          <w:sz w:val="22"/>
          <w:szCs w:val="22"/>
        </w:rPr>
        <w:t>Προϊστάμενος  Τμήματος Μελετών</w:t>
      </w:r>
    </w:p>
    <w:p w:rsidR="008C448F" w:rsidRDefault="008C448F" w:rsidP="008C448F">
      <w:pPr>
        <w:suppressAutoHyphens w:val="0"/>
        <w:ind w:left="283"/>
        <w:jc w:val="both"/>
        <w:rPr>
          <w:rFonts w:ascii="Arial" w:hAnsi="Arial" w:cs="Arial"/>
          <w:b/>
          <w:sz w:val="22"/>
          <w:szCs w:val="22"/>
        </w:rPr>
      </w:pPr>
      <w:r>
        <w:rPr>
          <w:rFonts w:ascii="Arial" w:hAnsi="Arial" w:cs="Arial"/>
          <w:b/>
          <w:sz w:val="22"/>
          <w:szCs w:val="22"/>
        </w:rPr>
        <w:t xml:space="preserve">&amp; Διενέργειας Διαγωνισμών </w:t>
      </w:r>
      <w:r w:rsidRPr="00E44486">
        <w:rPr>
          <w:rFonts w:ascii="Arial" w:hAnsi="Arial" w:cs="Arial"/>
          <w:b/>
          <w:sz w:val="22"/>
          <w:szCs w:val="22"/>
        </w:rPr>
        <w:t xml:space="preserve"> </w:t>
      </w:r>
    </w:p>
    <w:p w:rsidR="0024141B" w:rsidRPr="0024141B" w:rsidRDefault="005B137E" w:rsidP="005B137E">
      <w:pPr>
        <w:numPr>
          <w:ilvl w:val="0"/>
          <w:numId w:val="2"/>
        </w:numPr>
        <w:suppressAutoHyphens w:val="0"/>
        <w:jc w:val="both"/>
        <w:rPr>
          <w:rFonts w:ascii="Arial" w:hAnsi="Arial" w:cs="Arial"/>
          <w:b/>
          <w:sz w:val="22"/>
          <w:szCs w:val="22"/>
        </w:rPr>
      </w:pPr>
      <w:r w:rsidRPr="00E44486">
        <w:rPr>
          <w:rFonts w:ascii="Arial" w:hAnsi="Arial" w:cs="Arial"/>
          <w:b/>
          <w:sz w:val="22"/>
          <w:szCs w:val="22"/>
        </w:rPr>
        <w:t xml:space="preserve">αρχείο </w:t>
      </w:r>
      <w:r w:rsidRPr="00E44486">
        <w:rPr>
          <w:rFonts w:ascii="Arial" w:hAnsi="Arial" w:cs="Arial"/>
          <w:b/>
          <w:bCs/>
          <w:sz w:val="22"/>
          <w:szCs w:val="22"/>
        </w:rPr>
        <w:t>e-Πολεοδομίας</w:t>
      </w:r>
      <w:r w:rsidRPr="00E44486">
        <w:rPr>
          <w:rFonts w:ascii="Arial" w:hAnsi="Arial" w:cs="Arial"/>
          <w:b/>
          <w:sz w:val="22"/>
          <w:szCs w:val="22"/>
        </w:rPr>
        <w:t xml:space="preserve"> </w:t>
      </w:r>
    </w:p>
    <w:p w:rsidR="005B137E" w:rsidRPr="008C448F" w:rsidRDefault="0024141B" w:rsidP="005B137E">
      <w:pPr>
        <w:numPr>
          <w:ilvl w:val="0"/>
          <w:numId w:val="2"/>
        </w:numPr>
        <w:suppressAutoHyphens w:val="0"/>
        <w:jc w:val="both"/>
        <w:rPr>
          <w:rFonts w:ascii="Arial" w:hAnsi="Arial" w:cs="Arial"/>
          <w:b/>
          <w:sz w:val="22"/>
          <w:szCs w:val="22"/>
        </w:rPr>
      </w:pPr>
      <w:r>
        <w:rPr>
          <w:rFonts w:ascii="Arial" w:hAnsi="Arial" w:cs="Arial"/>
          <w:b/>
          <w:sz w:val="22"/>
          <w:szCs w:val="22"/>
        </w:rPr>
        <w:t>Φάκελος υπόθεσης</w:t>
      </w:r>
      <w:r w:rsidR="005B137E" w:rsidRPr="00E44486">
        <w:rPr>
          <w:rFonts w:ascii="Arial" w:hAnsi="Arial" w:cs="Arial"/>
          <w:b/>
          <w:sz w:val="22"/>
          <w:szCs w:val="22"/>
        </w:rPr>
        <w:t xml:space="preserve"> </w:t>
      </w:r>
      <w:r w:rsidR="005B137E" w:rsidRPr="00E44486">
        <w:rPr>
          <w:rFonts w:ascii="Arial" w:hAnsi="Arial" w:cs="Arial"/>
          <w:b/>
          <w:color w:val="000000"/>
          <w:sz w:val="22"/>
          <w:szCs w:val="22"/>
        </w:rPr>
        <w:t xml:space="preserve">   </w:t>
      </w:r>
    </w:p>
    <w:p w:rsidR="008C448F" w:rsidRPr="00E44486" w:rsidRDefault="008C448F" w:rsidP="008C448F">
      <w:pPr>
        <w:numPr>
          <w:ilvl w:val="0"/>
          <w:numId w:val="2"/>
        </w:numPr>
        <w:suppressAutoHyphens w:val="0"/>
        <w:jc w:val="both"/>
        <w:rPr>
          <w:rFonts w:ascii="Arial" w:hAnsi="Arial" w:cs="Arial"/>
          <w:b/>
          <w:sz w:val="22"/>
          <w:szCs w:val="22"/>
        </w:rPr>
      </w:pPr>
      <w:r w:rsidRPr="00E44486">
        <w:rPr>
          <w:rFonts w:ascii="Arial" w:hAnsi="Arial" w:cs="Arial"/>
          <w:b/>
          <w:sz w:val="22"/>
          <w:szCs w:val="22"/>
        </w:rPr>
        <w:t xml:space="preserve">Δ. Καπάρας    </w:t>
      </w:r>
    </w:p>
    <w:p w:rsidR="005B137E" w:rsidRPr="00E44486" w:rsidRDefault="005B137E" w:rsidP="005B137E">
      <w:pPr>
        <w:jc w:val="both"/>
        <w:rPr>
          <w:rFonts w:ascii="Arial" w:hAnsi="Arial" w:cs="Arial"/>
          <w:b/>
          <w:sz w:val="22"/>
          <w:szCs w:val="22"/>
          <w:u w:val="single"/>
        </w:rPr>
      </w:pPr>
      <w:r w:rsidRPr="00E44486">
        <w:rPr>
          <w:rFonts w:ascii="Arial" w:hAnsi="Arial" w:cs="Arial"/>
          <w:b/>
          <w:sz w:val="22"/>
          <w:szCs w:val="22"/>
        </w:rPr>
        <w:t xml:space="preserve">                                                            </w:t>
      </w:r>
      <w:r w:rsidR="008C448F">
        <w:rPr>
          <w:rFonts w:ascii="Arial" w:hAnsi="Arial" w:cs="Arial"/>
          <w:b/>
          <w:sz w:val="22"/>
          <w:szCs w:val="22"/>
        </w:rPr>
        <w:t xml:space="preserve">                          ΘΩΜΑΣ ΚΥΡΑΝΟΣ</w:t>
      </w:r>
      <w:r w:rsidRPr="00E44486">
        <w:rPr>
          <w:rFonts w:ascii="Arial" w:hAnsi="Arial" w:cs="Arial"/>
          <w:b/>
          <w:sz w:val="22"/>
          <w:szCs w:val="22"/>
        </w:rPr>
        <w:t xml:space="preserve"> </w:t>
      </w:r>
    </w:p>
    <w:p w:rsidR="005B137E" w:rsidRPr="00E44486" w:rsidRDefault="005B137E" w:rsidP="005B137E">
      <w:pPr>
        <w:rPr>
          <w:rFonts w:ascii="Arial" w:hAnsi="Arial" w:cs="Arial"/>
          <w:sz w:val="22"/>
          <w:szCs w:val="22"/>
        </w:rPr>
      </w:pPr>
      <w:r w:rsidRPr="00E44486">
        <w:rPr>
          <w:rFonts w:ascii="Arial" w:hAnsi="Arial" w:cs="Arial"/>
          <w:b/>
          <w:sz w:val="22"/>
          <w:szCs w:val="22"/>
        </w:rPr>
        <w:t xml:space="preserve">                                                                   </w:t>
      </w:r>
      <w:r w:rsidR="008C448F">
        <w:rPr>
          <w:rFonts w:ascii="Arial" w:hAnsi="Arial" w:cs="Arial"/>
          <w:b/>
          <w:sz w:val="22"/>
          <w:szCs w:val="22"/>
        </w:rPr>
        <w:t xml:space="preserve">                </w:t>
      </w:r>
      <w:r w:rsidRPr="00E44486">
        <w:rPr>
          <w:rFonts w:ascii="Arial" w:hAnsi="Arial" w:cs="Arial"/>
          <w:b/>
          <w:sz w:val="22"/>
          <w:szCs w:val="22"/>
        </w:rPr>
        <w:t>Πολιτικός   Μηχανικός</w:t>
      </w:r>
    </w:p>
    <w:p w:rsidR="002C35FB" w:rsidRPr="00CF0F91" w:rsidRDefault="005B137E" w:rsidP="00CF0F91">
      <w:pPr>
        <w:spacing w:line="360" w:lineRule="auto"/>
        <w:jc w:val="both"/>
        <w:rPr>
          <w:rFonts w:ascii="Arial" w:hAnsi="Arial" w:cs="Arial"/>
          <w:sz w:val="20"/>
          <w:szCs w:val="20"/>
        </w:rPr>
      </w:pPr>
      <w:r w:rsidRPr="00E44486">
        <w:rPr>
          <w:rFonts w:ascii="Arial" w:hAnsi="Arial" w:cs="Arial"/>
          <w:sz w:val="22"/>
          <w:szCs w:val="22"/>
        </w:rPr>
        <w:t xml:space="preserve">                                                                                          </w:t>
      </w:r>
      <w:r w:rsidR="008C448F">
        <w:rPr>
          <w:rFonts w:ascii="Arial" w:hAnsi="Arial" w:cs="Arial"/>
          <w:sz w:val="22"/>
          <w:szCs w:val="22"/>
        </w:rPr>
        <w:t xml:space="preserve"> </w:t>
      </w:r>
      <w:r w:rsidRPr="00E44486">
        <w:rPr>
          <w:rFonts w:ascii="Arial" w:hAnsi="Arial" w:cs="Arial"/>
          <w:b/>
          <w:sz w:val="22"/>
          <w:szCs w:val="22"/>
        </w:rPr>
        <w:t xml:space="preserve">με  </w:t>
      </w:r>
      <w:r w:rsidR="008C448F">
        <w:rPr>
          <w:rFonts w:ascii="Arial" w:hAnsi="Arial" w:cs="Arial"/>
          <w:b/>
          <w:sz w:val="22"/>
          <w:szCs w:val="22"/>
        </w:rPr>
        <w:t>Α</w:t>
      </w:r>
      <w:r w:rsidRPr="00E44486">
        <w:rPr>
          <w:rFonts w:ascii="Arial" w:hAnsi="Arial" w:cs="Arial"/>
          <w:b/>
          <w:sz w:val="22"/>
          <w:szCs w:val="22"/>
        </w:rPr>
        <w:t xml:space="preserve">’  βαθμό  </w:t>
      </w:r>
      <w:r w:rsidRPr="00E44486">
        <w:rPr>
          <w:rFonts w:ascii="Arial" w:hAnsi="Arial" w:cs="Arial"/>
          <w:sz w:val="22"/>
          <w:szCs w:val="22"/>
        </w:rPr>
        <w:t xml:space="preserve"> </w:t>
      </w:r>
    </w:p>
    <w:sectPr w:rsidR="002C35FB" w:rsidRPr="00CF0F91" w:rsidSect="0019511B">
      <w:headerReference w:type="default" r:id="rId9"/>
      <w:footerReference w:type="even" r:id="rId10"/>
      <w:footerReference w:type="default" r:id="rId11"/>
      <w:pgSz w:w="11906" w:h="16838"/>
      <w:pgMar w:top="1440" w:right="1418"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15B" w:rsidRDefault="0050215B">
      <w:r>
        <w:separator/>
      </w:r>
    </w:p>
  </w:endnote>
  <w:endnote w:type="continuationSeparator" w:id="1">
    <w:p w:rsidR="0050215B" w:rsidRDefault="005021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B15" w:rsidRDefault="00C82EB9" w:rsidP="00FA7037">
    <w:pPr>
      <w:pStyle w:val="a5"/>
      <w:framePr w:wrap="around" w:vAnchor="text" w:hAnchor="margin" w:xAlign="center" w:y="1"/>
      <w:rPr>
        <w:rStyle w:val="aa"/>
      </w:rPr>
    </w:pPr>
    <w:r>
      <w:rPr>
        <w:rStyle w:val="aa"/>
      </w:rPr>
      <w:fldChar w:fldCharType="begin"/>
    </w:r>
    <w:r w:rsidR="003A4B15">
      <w:rPr>
        <w:rStyle w:val="aa"/>
      </w:rPr>
      <w:instrText xml:space="preserve">PAGE  </w:instrText>
    </w:r>
    <w:r>
      <w:rPr>
        <w:rStyle w:val="aa"/>
      </w:rPr>
      <w:fldChar w:fldCharType="end"/>
    </w:r>
  </w:p>
  <w:p w:rsidR="003A4B15" w:rsidRDefault="003A4B1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B15" w:rsidRDefault="00C82EB9" w:rsidP="00FA7037">
    <w:pPr>
      <w:pStyle w:val="a5"/>
      <w:framePr w:wrap="around" w:vAnchor="text" w:hAnchor="margin" w:xAlign="center" w:y="1"/>
      <w:rPr>
        <w:rStyle w:val="aa"/>
      </w:rPr>
    </w:pPr>
    <w:r>
      <w:rPr>
        <w:rStyle w:val="aa"/>
      </w:rPr>
      <w:fldChar w:fldCharType="begin"/>
    </w:r>
    <w:r w:rsidR="003A4B15">
      <w:rPr>
        <w:rStyle w:val="aa"/>
      </w:rPr>
      <w:instrText xml:space="preserve">PAGE  </w:instrText>
    </w:r>
    <w:r>
      <w:rPr>
        <w:rStyle w:val="aa"/>
      </w:rPr>
      <w:fldChar w:fldCharType="separate"/>
    </w:r>
    <w:r w:rsidR="00670325">
      <w:rPr>
        <w:rStyle w:val="aa"/>
        <w:noProof/>
      </w:rPr>
      <w:t>1</w:t>
    </w:r>
    <w:r>
      <w:rPr>
        <w:rStyle w:val="aa"/>
      </w:rPr>
      <w:fldChar w:fldCharType="end"/>
    </w:r>
  </w:p>
  <w:p w:rsidR="003A4B15" w:rsidRDefault="003A4B1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15B" w:rsidRDefault="0050215B">
      <w:r>
        <w:separator/>
      </w:r>
    </w:p>
  </w:footnote>
  <w:footnote w:type="continuationSeparator" w:id="1">
    <w:p w:rsidR="0050215B" w:rsidRDefault="005021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B15" w:rsidRPr="00ED0131" w:rsidRDefault="003A4B15" w:rsidP="008474CA">
    <w:pPr>
      <w:pStyle w:val="a4"/>
      <w:pBdr>
        <w:bottom w:val="single" w:sz="4" w:space="1" w:color="000000"/>
      </w:pBdr>
      <w:tabs>
        <w:tab w:val="clear" w:pos="4153"/>
        <w:tab w:val="clear" w:pos="8306"/>
        <w:tab w:val="center" w:pos="3884"/>
        <w:tab w:val="right" w:pos="8590"/>
      </w:tabs>
      <w:ind w:left="284"/>
      <w:jc w:val="right"/>
      <w:rPr>
        <w:rFonts w:ascii="Arial" w:hAnsi="Arial" w:cs="Arial"/>
        <w:i/>
        <w:color w:val="808080"/>
        <w:sz w:val="18"/>
        <w:szCs w:val="18"/>
      </w:rPr>
    </w:pPr>
    <w:r>
      <w:rPr>
        <w:rFonts w:ascii="Arial" w:hAnsi="Arial" w:cs="Arial"/>
        <w:i/>
        <w:color w:val="808080"/>
        <w:sz w:val="18"/>
        <w:szCs w:val="18"/>
        <w:lang w:val="en-US"/>
      </w:rPr>
      <w:t>E.</w:t>
    </w:r>
    <w:r>
      <w:rPr>
        <w:rFonts w:ascii="Arial" w:hAnsi="Arial" w:cs="Arial"/>
        <w:i/>
        <w:color w:val="808080"/>
        <w:sz w:val="18"/>
        <w:szCs w:val="18"/>
      </w:rPr>
      <w:t>3311.02</w:t>
    </w:r>
    <w:r>
      <w:rPr>
        <w:rFonts w:ascii="Arial" w:hAnsi="Arial" w:cs="Arial"/>
        <w:i/>
        <w:color w:val="808080"/>
        <w:sz w:val="18"/>
        <w:szCs w:val="18"/>
        <w:lang w:val="en-US"/>
      </w:rPr>
      <w:t xml:space="preserve">    </w:t>
    </w:r>
    <w:r>
      <w:rPr>
        <w:rFonts w:ascii="Arial" w:hAnsi="Arial" w:cs="Arial"/>
        <w:i/>
        <w:color w:val="808080"/>
        <w:sz w:val="18"/>
        <w:szCs w:val="18"/>
      </w:rPr>
      <w:t>ΗΜ/ΝΙΑ:</w:t>
    </w:r>
    <w:r>
      <w:rPr>
        <w:rFonts w:ascii="Arial" w:hAnsi="Arial" w:cs="Arial"/>
        <w:i/>
        <w:color w:val="808080"/>
        <w:sz w:val="18"/>
        <w:szCs w:val="18"/>
        <w:lang w:val="en-US"/>
      </w:rPr>
      <w:t xml:space="preserve"> 01/0</w:t>
    </w:r>
    <w:r>
      <w:rPr>
        <w:rFonts w:ascii="Arial" w:hAnsi="Arial" w:cs="Arial"/>
        <w:i/>
        <w:color w:val="808080"/>
        <w:sz w:val="18"/>
        <w:szCs w:val="18"/>
      </w:rPr>
      <w:t>6</w:t>
    </w:r>
    <w:r>
      <w:rPr>
        <w:rFonts w:ascii="Arial" w:hAnsi="Arial" w:cs="Arial"/>
        <w:i/>
        <w:color w:val="808080"/>
        <w:sz w:val="18"/>
        <w:szCs w:val="18"/>
        <w:lang w:val="en-US"/>
      </w:rPr>
      <w:t>/20</w:t>
    </w:r>
    <w:r>
      <w:rPr>
        <w:rFonts w:ascii="Arial" w:hAnsi="Arial" w:cs="Arial"/>
        <w:i/>
        <w:color w:val="808080"/>
        <w:sz w:val="18"/>
        <w:szCs w:val="18"/>
      </w:rPr>
      <w:t>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307C317C"/>
    <w:multiLevelType w:val="singleLevel"/>
    <w:tmpl w:val="3A2E7156"/>
    <w:lvl w:ilvl="0">
      <w:start w:val="1"/>
      <w:numFmt w:val="decimal"/>
      <w:lvlText w:val="%1)"/>
      <w:lvlJc w:val="left"/>
      <w:pPr>
        <w:tabs>
          <w:tab w:val="num" w:pos="1440"/>
        </w:tabs>
        <w:ind w:left="1440" w:hanging="360"/>
      </w:pPr>
      <w:rPr>
        <w:rFonts w:hint="default"/>
      </w:rPr>
    </w:lvl>
  </w:abstractNum>
  <w:abstractNum w:abstractNumId="2">
    <w:nsid w:val="42211D7A"/>
    <w:multiLevelType w:val="hybridMultilevel"/>
    <w:tmpl w:val="1E62F634"/>
    <w:lvl w:ilvl="0" w:tplc="08F264F0">
      <w:start w:val="1"/>
      <w:numFmt w:val="bullet"/>
      <w:lvlText w:val="­"/>
      <w:lvlJc w:val="left"/>
      <w:pPr>
        <w:tabs>
          <w:tab w:val="num" w:pos="284"/>
        </w:tabs>
        <w:ind w:left="170" w:hanging="17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69360261"/>
    <w:multiLevelType w:val="hybridMultilevel"/>
    <w:tmpl w:val="14C8B88A"/>
    <w:lvl w:ilvl="0" w:tplc="9FE6C438">
      <w:numFmt w:val="bullet"/>
      <w:lvlText w:val=""/>
      <w:lvlJc w:val="left"/>
      <w:pPr>
        <w:ind w:left="5295" w:hanging="360"/>
      </w:pPr>
      <w:rPr>
        <w:rFonts w:ascii="Symbol" w:eastAsia="Times New Roman" w:hAnsi="Symbol" w:cs="Arial" w:hint="default"/>
      </w:rPr>
    </w:lvl>
    <w:lvl w:ilvl="1" w:tplc="04080003" w:tentative="1">
      <w:start w:val="1"/>
      <w:numFmt w:val="bullet"/>
      <w:lvlText w:val="o"/>
      <w:lvlJc w:val="left"/>
      <w:pPr>
        <w:ind w:left="6015" w:hanging="360"/>
      </w:pPr>
      <w:rPr>
        <w:rFonts w:ascii="Courier New" w:hAnsi="Courier New" w:cs="Courier New" w:hint="default"/>
      </w:rPr>
    </w:lvl>
    <w:lvl w:ilvl="2" w:tplc="04080005" w:tentative="1">
      <w:start w:val="1"/>
      <w:numFmt w:val="bullet"/>
      <w:lvlText w:val=""/>
      <w:lvlJc w:val="left"/>
      <w:pPr>
        <w:ind w:left="6735" w:hanging="360"/>
      </w:pPr>
      <w:rPr>
        <w:rFonts w:ascii="Wingdings" w:hAnsi="Wingdings" w:hint="default"/>
      </w:rPr>
    </w:lvl>
    <w:lvl w:ilvl="3" w:tplc="04080001" w:tentative="1">
      <w:start w:val="1"/>
      <w:numFmt w:val="bullet"/>
      <w:lvlText w:val=""/>
      <w:lvlJc w:val="left"/>
      <w:pPr>
        <w:ind w:left="7455" w:hanging="360"/>
      </w:pPr>
      <w:rPr>
        <w:rFonts w:ascii="Symbol" w:hAnsi="Symbol" w:hint="default"/>
      </w:rPr>
    </w:lvl>
    <w:lvl w:ilvl="4" w:tplc="04080003" w:tentative="1">
      <w:start w:val="1"/>
      <w:numFmt w:val="bullet"/>
      <w:lvlText w:val="o"/>
      <w:lvlJc w:val="left"/>
      <w:pPr>
        <w:ind w:left="8175" w:hanging="360"/>
      </w:pPr>
      <w:rPr>
        <w:rFonts w:ascii="Courier New" w:hAnsi="Courier New" w:cs="Courier New" w:hint="default"/>
      </w:rPr>
    </w:lvl>
    <w:lvl w:ilvl="5" w:tplc="04080005" w:tentative="1">
      <w:start w:val="1"/>
      <w:numFmt w:val="bullet"/>
      <w:lvlText w:val=""/>
      <w:lvlJc w:val="left"/>
      <w:pPr>
        <w:ind w:left="8895" w:hanging="360"/>
      </w:pPr>
      <w:rPr>
        <w:rFonts w:ascii="Wingdings" w:hAnsi="Wingdings" w:hint="default"/>
      </w:rPr>
    </w:lvl>
    <w:lvl w:ilvl="6" w:tplc="04080001" w:tentative="1">
      <w:start w:val="1"/>
      <w:numFmt w:val="bullet"/>
      <w:lvlText w:val=""/>
      <w:lvlJc w:val="left"/>
      <w:pPr>
        <w:ind w:left="9615" w:hanging="360"/>
      </w:pPr>
      <w:rPr>
        <w:rFonts w:ascii="Symbol" w:hAnsi="Symbol" w:hint="default"/>
      </w:rPr>
    </w:lvl>
    <w:lvl w:ilvl="7" w:tplc="04080003" w:tentative="1">
      <w:start w:val="1"/>
      <w:numFmt w:val="bullet"/>
      <w:lvlText w:val="o"/>
      <w:lvlJc w:val="left"/>
      <w:pPr>
        <w:ind w:left="10335" w:hanging="360"/>
      </w:pPr>
      <w:rPr>
        <w:rFonts w:ascii="Courier New" w:hAnsi="Courier New" w:cs="Courier New" w:hint="default"/>
      </w:rPr>
    </w:lvl>
    <w:lvl w:ilvl="8" w:tplc="04080005" w:tentative="1">
      <w:start w:val="1"/>
      <w:numFmt w:val="bullet"/>
      <w:lvlText w:val=""/>
      <w:lvlJc w:val="left"/>
      <w:pPr>
        <w:ind w:left="11055" w:hanging="360"/>
      </w:pPr>
      <w:rPr>
        <w:rFonts w:ascii="Wingdings" w:hAnsi="Wingdings" w:hint="default"/>
      </w:rPr>
    </w:lvl>
  </w:abstractNum>
  <w:abstractNum w:abstractNumId="4">
    <w:nsid w:val="7C1F0AA3"/>
    <w:multiLevelType w:val="singleLevel"/>
    <w:tmpl w:val="6DC49146"/>
    <w:lvl w:ilvl="0">
      <w:start w:val="1"/>
      <w:numFmt w:val="decimal"/>
      <w:lvlText w:val="%1. "/>
      <w:legacy w:legacy="1" w:legacySpace="0" w:legacyIndent="283"/>
      <w:lvlJc w:val="left"/>
      <w:pPr>
        <w:ind w:left="283" w:hanging="283"/>
      </w:pPr>
      <w:rPr>
        <w:rFonts w:ascii="Arial" w:hAnsi="Arial" w:hint="default"/>
        <w:b/>
        <w:i w:val="0"/>
        <w:sz w:val="20"/>
        <w:u w:val="none"/>
      </w:rPr>
    </w:lvl>
  </w:abstractNum>
  <w:num w:numId="1">
    <w:abstractNumId w:val="0"/>
  </w:num>
  <w:num w:numId="2">
    <w:abstractNumId w:val="4"/>
  </w:num>
  <w:num w:numId="3">
    <w:abstractNumId w:val="1"/>
  </w:num>
  <w:num w:numId="4">
    <w:abstractNumId w:val="2"/>
  </w:num>
  <w:num w:numId="5">
    <w:abstractNumId w:val="4"/>
    <w:lvlOverride w:ilvl="0">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8474CA"/>
    <w:rsid w:val="00006743"/>
    <w:rsid w:val="00012D09"/>
    <w:rsid w:val="00020336"/>
    <w:rsid w:val="00034845"/>
    <w:rsid w:val="0003515A"/>
    <w:rsid w:val="000352EA"/>
    <w:rsid w:val="00037997"/>
    <w:rsid w:val="000379B1"/>
    <w:rsid w:val="00040F53"/>
    <w:rsid w:val="000451D9"/>
    <w:rsid w:val="00060179"/>
    <w:rsid w:val="00063E73"/>
    <w:rsid w:val="00066A3C"/>
    <w:rsid w:val="00072B92"/>
    <w:rsid w:val="000812DC"/>
    <w:rsid w:val="00091A05"/>
    <w:rsid w:val="0009483F"/>
    <w:rsid w:val="000A061F"/>
    <w:rsid w:val="000A0936"/>
    <w:rsid w:val="000A65E7"/>
    <w:rsid w:val="000C076C"/>
    <w:rsid w:val="000C159E"/>
    <w:rsid w:val="000C2002"/>
    <w:rsid w:val="000C6368"/>
    <w:rsid w:val="000D2C10"/>
    <w:rsid w:val="000D2F28"/>
    <w:rsid w:val="000D42EC"/>
    <w:rsid w:val="000E16DC"/>
    <w:rsid w:val="000E1D50"/>
    <w:rsid w:val="000E2ACC"/>
    <w:rsid w:val="000E6D1B"/>
    <w:rsid w:val="000F487B"/>
    <w:rsid w:val="001064B0"/>
    <w:rsid w:val="001112FC"/>
    <w:rsid w:val="00127D06"/>
    <w:rsid w:val="00131D80"/>
    <w:rsid w:val="00142469"/>
    <w:rsid w:val="00152063"/>
    <w:rsid w:val="00154B8C"/>
    <w:rsid w:val="001559C2"/>
    <w:rsid w:val="001563EB"/>
    <w:rsid w:val="001712C6"/>
    <w:rsid w:val="001726CC"/>
    <w:rsid w:val="00182BE1"/>
    <w:rsid w:val="00185D70"/>
    <w:rsid w:val="00186C7F"/>
    <w:rsid w:val="00191E6D"/>
    <w:rsid w:val="0019511B"/>
    <w:rsid w:val="001A5209"/>
    <w:rsid w:val="001A6707"/>
    <w:rsid w:val="001B3F9D"/>
    <w:rsid w:val="001C27FA"/>
    <w:rsid w:val="001C419B"/>
    <w:rsid w:val="001D2DE4"/>
    <w:rsid w:val="001D5F43"/>
    <w:rsid w:val="001D6D3C"/>
    <w:rsid w:val="001E2B68"/>
    <w:rsid w:val="001E2D63"/>
    <w:rsid w:val="001E3DE6"/>
    <w:rsid w:val="001F5682"/>
    <w:rsid w:val="00203CB4"/>
    <w:rsid w:val="0020564E"/>
    <w:rsid w:val="00205F06"/>
    <w:rsid w:val="00210968"/>
    <w:rsid w:val="002152C7"/>
    <w:rsid w:val="002171F1"/>
    <w:rsid w:val="00221F81"/>
    <w:rsid w:val="002241D0"/>
    <w:rsid w:val="002304D3"/>
    <w:rsid w:val="00232EE5"/>
    <w:rsid w:val="0023309F"/>
    <w:rsid w:val="0024133B"/>
    <w:rsid w:val="0024141B"/>
    <w:rsid w:val="00244D8E"/>
    <w:rsid w:val="00247313"/>
    <w:rsid w:val="002507F3"/>
    <w:rsid w:val="002521B9"/>
    <w:rsid w:val="002524FC"/>
    <w:rsid w:val="00255B4E"/>
    <w:rsid w:val="00257C41"/>
    <w:rsid w:val="00262DE4"/>
    <w:rsid w:val="00265E6D"/>
    <w:rsid w:val="0027499D"/>
    <w:rsid w:val="00277A74"/>
    <w:rsid w:val="002A5125"/>
    <w:rsid w:val="002A5BE7"/>
    <w:rsid w:val="002B2771"/>
    <w:rsid w:val="002B37C8"/>
    <w:rsid w:val="002B4F89"/>
    <w:rsid w:val="002C15F3"/>
    <w:rsid w:val="002C35FB"/>
    <w:rsid w:val="002E1B9F"/>
    <w:rsid w:val="002E3FDA"/>
    <w:rsid w:val="002E4A5C"/>
    <w:rsid w:val="002E572C"/>
    <w:rsid w:val="002E61DE"/>
    <w:rsid w:val="002F26BE"/>
    <w:rsid w:val="002F7A3F"/>
    <w:rsid w:val="00301306"/>
    <w:rsid w:val="00310E93"/>
    <w:rsid w:val="003110A2"/>
    <w:rsid w:val="003142C7"/>
    <w:rsid w:val="003164B6"/>
    <w:rsid w:val="0032339C"/>
    <w:rsid w:val="00327812"/>
    <w:rsid w:val="00331A64"/>
    <w:rsid w:val="00331CF9"/>
    <w:rsid w:val="00343136"/>
    <w:rsid w:val="00346220"/>
    <w:rsid w:val="0035238D"/>
    <w:rsid w:val="0035255C"/>
    <w:rsid w:val="00352765"/>
    <w:rsid w:val="00354FFA"/>
    <w:rsid w:val="00364154"/>
    <w:rsid w:val="00370E0E"/>
    <w:rsid w:val="00372813"/>
    <w:rsid w:val="00375CB9"/>
    <w:rsid w:val="00382DD6"/>
    <w:rsid w:val="00392759"/>
    <w:rsid w:val="00397094"/>
    <w:rsid w:val="003A1D5E"/>
    <w:rsid w:val="003A4B15"/>
    <w:rsid w:val="003A66A6"/>
    <w:rsid w:val="003B2871"/>
    <w:rsid w:val="003C71AF"/>
    <w:rsid w:val="003D142B"/>
    <w:rsid w:val="003D43DD"/>
    <w:rsid w:val="003D4791"/>
    <w:rsid w:val="003D5268"/>
    <w:rsid w:val="003E0BD9"/>
    <w:rsid w:val="003E4C68"/>
    <w:rsid w:val="003F574D"/>
    <w:rsid w:val="003F5F84"/>
    <w:rsid w:val="003F6F28"/>
    <w:rsid w:val="00404B41"/>
    <w:rsid w:val="00405A11"/>
    <w:rsid w:val="00405CA1"/>
    <w:rsid w:val="00414570"/>
    <w:rsid w:val="004169E7"/>
    <w:rsid w:val="0041715B"/>
    <w:rsid w:val="00421483"/>
    <w:rsid w:val="00423CF7"/>
    <w:rsid w:val="004265B0"/>
    <w:rsid w:val="00431A89"/>
    <w:rsid w:val="004329CA"/>
    <w:rsid w:val="00433DF0"/>
    <w:rsid w:val="00451657"/>
    <w:rsid w:val="004520E0"/>
    <w:rsid w:val="00454DB3"/>
    <w:rsid w:val="004579D4"/>
    <w:rsid w:val="004661C3"/>
    <w:rsid w:val="004739FF"/>
    <w:rsid w:val="00475595"/>
    <w:rsid w:val="00480CD4"/>
    <w:rsid w:val="0048638C"/>
    <w:rsid w:val="00487FFA"/>
    <w:rsid w:val="00492456"/>
    <w:rsid w:val="0049669A"/>
    <w:rsid w:val="004A0A53"/>
    <w:rsid w:val="004A4678"/>
    <w:rsid w:val="004C0BAD"/>
    <w:rsid w:val="004D4AB5"/>
    <w:rsid w:val="004D764A"/>
    <w:rsid w:val="004E071A"/>
    <w:rsid w:val="004F2079"/>
    <w:rsid w:val="004F57A6"/>
    <w:rsid w:val="0050215B"/>
    <w:rsid w:val="00503853"/>
    <w:rsid w:val="00506A39"/>
    <w:rsid w:val="00506D77"/>
    <w:rsid w:val="00513227"/>
    <w:rsid w:val="00517F80"/>
    <w:rsid w:val="00521DF8"/>
    <w:rsid w:val="00521EB0"/>
    <w:rsid w:val="00535990"/>
    <w:rsid w:val="00553837"/>
    <w:rsid w:val="00553A09"/>
    <w:rsid w:val="00557E4D"/>
    <w:rsid w:val="00562032"/>
    <w:rsid w:val="00564DAB"/>
    <w:rsid w:val="00567E57"/>
    <w:rsid w:val="00572315"/>
    <w:rsid w:val="0057512A"/>
    <w:rsid w:val="00584DDC"/>
    <w:rsid w:val="00590E78"/>
    <w:rsid w:val="00590EBF"/>
    <w:rsid w:val="005A283C"/>
    <w:rsid w:val="005A3443"/>
    <w:rsid w:val="005B0050"/>
    <w:rsid w:val="005B137E"/>
    <w:rsid w:val="005B169D"/>
    <w:rsid w:val="005B2F29"/>
    <w:rsid w:val="005C3060"/>
    <w:rsid w:val="005C459E"/>
    <w:rsid w:val="005C47D7"/>
    <w:rsid w:val="005D2199"/>
    <w:rsid w:val="005D2400"/>
    <w:rsid w:val="005D45C8"/>
    <w:rsid w:val="005D5479"/>
    <w:rsid w:val="005E1465"/>
    <w:rsid w:val="005E2D76"/>
    <w:rsid w:val="005E682B"/>
    <w:rsid w:val="005E7515"/>
    <w:rsid w:val="005F1ADB"/>
    <w:rsid w:val="005F4245"/>
    <w:rsid w:val="006055B4"/>
    <w:rsid w:val="00611278"/>
    <w:rsid w:val="0061188A"/>
    <w:rsid w:val="00612746"/>
    <w:rsid w:val="00613079"/>
    <w:rsid w:val="006139AA"/>
    <w:rsid w:val="0062425B"/>
    <w:rsid w:val="006272C7"/>
    <w:rsid w:val="00630769"/>
    <w:rsid w:val="00635565"/>
    <w:rsid w:val="006562C6"/>
    <w:rsid w:val="00663C6E"/>
    <w:rsid w:val="00670325"/>
    <w:rsid w:val="0068424E"/>
    <w:rsid w:val="0068645A"/>
    <w:rsid w:val="0068660E"/>
    <w:rsid w:val="00691B80"/>
    <w:rsid w:val="00693FF6"/>
    <w:rsid w:val="0069734B"/>
    <w:rsid w:val="006A0163"/>
    <w:rsid w:val="006A14B2"/>
    <w:rsid w:val="006A16E4"/>
    <w:rsid w:val="006A26C3"/>
    <w:rsid w:val="006B3DC6"/>
    <w:rsid w:val="006C5241"/>
    <w:rsid w:val="006D1C60"/>
    <w:rsid w:val="006D20C7"/>
    <w:rsid w:val="006D5B0A"/>
    <w:rsid w:val="006D6B2A"/>
    <w:rsid w:val="00703966"/>
    <w:rsid w:val="007112C5"/>
    <w:rsid w:val="007116F2"/>
    <w:rsid w:val="00727BE1"/>
    <w:rsid w:val="00742F50"/>
    <w:rsid w:val="00751818"/>
    <w:rsid w:val="0076020E"/>
    <w:rsid w:val="0077003D"/>
    <w:rsid w:val="00774E5B"/>
    <w:rsid w:val="00781F35"/>
    <w:rsid w:val="00782C7A"/>
    <w:rsid w:val="007859C0"/>
    <w:rsid w:val="007977C1"/>
    <w:rsid w:val="007A604D"/>
    <w:rsid w:val="007A7748"/>
    <w:rsid w:val="007B1991"/>
    <w:rsid w:val="007B332E"/>
    <w:rsid w:val="007B4315"/>
    <w:rsid w:val="007C31A6"/>
    <w:rsid w:val="007C47C7"/>
    <w:rsid w:val="007D003F"/>
    <w:rsid w:val="007D1B10"/>
    <w:rsid w:val="007D3A2C"/>
    <w:rsid w:val="007E143A"/>
    <w:rsid w:val="007E1527"/>
    <w:rsid w:val="007E211E"/>
    <w:rsid w:val="007F1100"/>
    <w:rsid w:val="007F1341"/>
    <w:rsid w:val="007F44D9"/>
    <w:rsid w:val="007F55FF"/>
    <w:rsid w:val="007F68AB"/>
    <w:rsid w:val="007F6EFE"/>
    <w:rsid w:val="00800504"/>
    <w:rsid w:val="00812891"/>
    <w:rsid w:val="00815344"/>
    <w:rsid w:val="0082128F"/>
    <w:rsid w:val="008242B5"/>
    <w:rsid w:val="008304B9"/>
    <w:rsid w:val="008328DE"/>
    <w:rsid w:val="008345A1"/>
    <w:rsid w:val="008474CA"/>
    <w:rsid w:val="0085373A"/>
    <w:rsid w:val="008664AB"/>
    <w:rsid w:val="00894621"/>
    <w:rsid w:val="008A57D5"/>
    <w:rsid w:val="008C448F"/>
    <w:rsid w:val="008D4018"/>
    <w:rsid w:val="008D5FB2"/>
    <w:rsid w:val="008D78CE"/>
    <w:rsid w:val="008E763F"/>
    <w:rsid w:val="008F3FC5"/>
    <w:rsid w:val="00917045"/>
    <w:rsid w:val="00925A79"/>
    <w:rsid w:val="0093194E"/>
    <w:rsid w:val="009346C7"/>
    <w:rsid w:val="00936874"/>
    <w:rsid w:val="009369E6"/>
    <w:rsid w:val="009419B0"/>
    <w:rsid w:val="00941FA4"/>
    <w:rsid w:val="009423A7"/>
    <w:rsid w:val="00947C84"/>
    <w:rsid w:val="009525B7"/>
    <w:rsid w:val="00981D79"/>
    <w:rsid w:val="00992BA4"/>
    <w:rsid w:val="00995771"/>
    <w:rsid w:val="00995E4D"/>
    <w:rsid w:val="009A2444"/>
    <w:rsid w:val="009B7F0F"/>
    <w:rsid w:val="009C021C"/>
    <w:rsid w:val="009C08E4"/>
    <w:rsid w:val="009C4832"/>
    <w:rsid w:val="009E1620"/>
    <w:rsid w:val="009F6E78"/>
    <w:rsid w:val="00A106E5"/>
    <w:rsid w:val="00A27CB4"/>
    <w:rsid w:val="00A317EB"/>
    <w:rsid w:val="00A34454"/>
    <w:rsid w:val="00A3710C"/>
    <w:rsid w:val="00A46B1F"/>
    <w:rsid w:val="00A50FC3"/>
    <w:rsid w:val="00A56D42"/>
    <w:rsid w:val="00A578A4"/>
    <w:rsid w:val="00A61CFE"/>
    <w:rsid w:val="00A62822"/>
    <w:rsid w:val="00A747F0"/>
    <w:rsid w:val="00A9164C"/>
    <w:rsid w:val="00A9729F"/>
    <w:rsid w:val="00AA2A9C"/>
    <w:rsid w:val="00AA4718"/>
    <w:rsid w:val="00AA55B9"/>
    <w:rsid w:val="00AA6CE8"/>
    <w:rsid w:val="00AC0FC4"/>
    <w:rsid w:val="00AD15C1"/>
    <w:rsid w:val="00AE2EAF"/>
    <w:rsid w:val="00AE32F1"/>
    <w:rsid w:val="00AE414E"/>
    <w:rsid w:val="00B01E4B"/>
    <w:rsid w:val="00B052F2"/>
    <w:rsid w:val="00B12561"/>
    <w:rsid w:val="00B14FAC"/>
    <w:rsid w:val="00B17D43"/>
    <w:rsid w:val="00B21C59"/>
    <w:rsid w:val="00B227F3"/>
    <w:rsid w:val="00B22A8E"/>
    <w:rsid w:val="00B22AEB"/>
    <w:rsid w:val="00B25A01"/>
    <w:rsid w:val="00B33F10"/>
    <w:rsid w:val="00B55BD0"/>
    <w:rsid w:val="00B7202E"/>
    <w:rsid w:val="00B900EC"/>
    <w:rsid w:val="00B93D0E"/>
    <w:rsid w:val="00BA0630"/>
    <w:rsid w:val="00BA1E03"/>
    <w:rsid w:val="00BA3116"/>
    <w:rsid w:val="00BA6F22"/>
    <w:rsid w:val="00BA7FEF"/>
    <w:rsid w:val="00BB0B9B"/>
    <w:rsid w:val="00BB649A"/>
    <w:rsid w:val="00BC0E97"/>
    <w:rsid w:val="00BC6BD7"/>
    <w:rsid w:val="00BD44B9"/>
    <w:rsid w:val="00BE01DC"/>
    <w:rsid w:val="00BF2C2B"/>
    <w:rsid w:val="00BF4837"/>
    <w:rsid w:val="00BF5B93"/>
    <w:rsid w:val="00BF7BBD"/>
    <w:rsid w:val="00C11B7D"/>
    <w:rsid w:val="00C25BE7"/>
    <w:rsid w:val="00C31701"/>
    <w:rsid w:val="00C33DB6"/>
    <w:rsid w:val="00C360B6"/>
    <w:rsid w:val="00C45899"/>
    <w:rsid w:val="00C634EA"/>
    <w:rsid w:val="00C7736D"/>
    <w:rsid w:val="00C82EB9"/>
    <w:rsid w:val="00C91BF3"/>
    <w:rsid w:val="00C936DF"/>
    <w:rsid w:val="00CA1A65"/>
    <w:rsid w:val="00CA366A"/>
    <w:rsid w:val="00CA617C"/>
    <w:rsid w:val="00CA7481"/>
    <w:rsid w:val="00CB1119"/>
    <w:rsid w:val="00CB15D1"/>
    <w:rsid w:val="00CC18A8"/>
    <w:rsid w:val="00CD1A5D"/>
    <w:rsid w:val="00CF0F91"/>
    <w:rsid w:val="00D32831"/>
    <w:rsid w:val="00D40B07"/>
    <w:rsid w:val="00D4162D"/>
    <w:rsid w:val="00D43A7C"/>
    <w:rsid w:val="00D47A38"/>
    <w:rsid w:val="00D5049F"/>
    <w:rsid w:val="00D52893"/>
    <w:rsid w:val="00D52F0F"/>
    <w:rsid w:val="00D60B0E"/>
    <w:rsid w:val="00D7203F"/>
    <w:rsid w:val="00D74146"/>
    <w:rsid w:val="00D8327F"/>
    <w:rsid w:val="00D8593D"/>
    <w:rsid w:val="00D8792E"/>
    <w:rsid w:val="00D95421"/>
    <w:rsid w:val="00DA0FC1"/>
    <w:rsid w:val="00DA3738"/>
    <w:rsid w:val="00DA5F9E"/>
    <w:rsid w:val="00DA6E41"/>
    <w:rsid w:val="00DB0CF0"/>
    <w:rsid w:val="00DB0E4B"/>
    <w:rsid w:val="00DB5751"/>
    <w:rsid w:val="00DB5C46"/>
    <w:rsid w:val="00DC6B5F"/>
    <w:rsid w:val="00DD09BB"/>
    <w:rsid w:val="00DD3AFF"/>
    <w:rsid w:val="00DD3C76"/>
    <w:rsid w:val="00DD43AE"/>
    <w:rsid w:val="00DD48F7"/>
    <w:rsid w:val="00DD6C2F"/>
    <w:rsid w:val="00DE4DE5"/>
    <w:rsid w:val="00DF1484"/>
    <w:rsid w:val="00E14D06"/>
    <w:rsid w:val="00E150C7"/>
    <w:rsid w:val="00E2372A"/>
    <w:rsid w:val="00E245C3"/>
    <w:rsid w:val="00E25963"/>
    <w:rsid w:val="00E27BDD"/>
    <w:rsid w:val="00E31FB0"/>
    <w:rsid w:val="00E32FAB"/>
    <w:rsid w:val="00E33A38"/>
    <w:rsid w:val="00E411B8"/>
    <w:rsid w:val="00E44486"/>
    <w:rsid w:val="00E5452D"/>
    <w:rsid w:val="00E55818"/>
    <w:rsid w:val="00E6145A"/>
    <w:rsid w:val="00E61538"/>
    <w:rsid w:val="00E66BA7"/>
    <w:rsid w:val="00E81D89"/>
    <w:rsid w:val="00E92E64"/>
    <w:rsid w:val="00E93F09"/>
    <w:rsid w:val="00E9584F"/>
    <w:rsid w:val="00E969A8"/>
    <w:rsid w:val="00E96B95"/>
    <w:rsid w:val="00EA6DF6"/>
    <w:rsid w:val="00EB0DC6"/>
    <w:rsid w:val="00EB15FC"/>
    <w:rsid w:val="00EC78A7"/>
    <w:rsid w:val="00ED0131"/>
    <w:rsid w:val="00ED2EC0"/>
    <w:rsid w:val="00ED57AE"/>
    <w:rsid w:val="00EE0E6A"/>
    <w:rsid w:val="00EE2E36"/>
    <w:rsid w:val="00EE47AE"/>
    <w:rsid w:val="00EE61AA"/>
    <w:rsid w:val="00EE701B"/>
    <w:rsid w:val="00EF1CAA"/>
    <w:rsid w:val="00F000AB"/>
    <w:rsid w:val="00F14DA3"/>
    <w:rsid w:val="00F2711D"/>
    <w:rsid w:val="00F31044"/>
    <w:rsid w:val="00F322DC"/>
    <w:rsid w:val="00F35D46"/>
    <w:rsid w:val="00F368B1"/>
    <w:rsid w:val="00F40E11"/>
    <w:rsid w:val="00F41194"/>
    <w:rsid w:val="00F4214F"/>
    <w:rsid w:val="00F4464A"/>
    <w:rsid w:val="00F57D74"/>
    <w:rsid w:val="00F73868"/>
    <w:rsid w:val="00F77725"/>
    <w:rsid w:val="00F82DEE"/>
    <w:rsid w:val="00F845B6"/>
    <w:rsid w:val="00FA260F"/>
    <w:rsid w:val="00FA460B"/>
    <w:rsid w:val="00FA7037"/>
    <w:rsid w:val="00FB63F5"/>
    <w:rsid w:val="00FC4A73"/>
    <w:rsid w:val="00FD047B"/>
    <w:rsid w:val="00FD1EBD"/>
    <w:rsid w:val="00FE0AF4"/>
    <w:rsid w:val="00FE1F81"/>
    <w:rsid w:val="00FF022C"/>
    <w:rsid w:val="00FF5AC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4CA"/>
    <w:pPr>
      <w:suppressAutoHyphens/>
    </w:pPr>
    <w:rPr>
      <w:sz w:val="24"/>
      <w:szCs w:val="24"/>
      <w:lang w:eastAsia="ar-SA"/>
    </w:rPr>
  </w:style>
  <w:style w:type="paragraph" w:styleId="1">
    <w:name w:val="heading 1"/>
    <w:basedOn w:val="a"/>
    <w:next w:val="a"/>
    <w:link w:val="1Char"/>
    <w:qFormat/>
    <w:rsid w:val="00F35D46"/>
    <w:pPr>
      <w:keepNext/>
      <w:numPr>
        <w:numId w:val="1"/>
      </w:numPr>
      <w:outlineLvl w:val="0"/>
    </w:pPr>
    <w:rPr>
      <w:rFonts w:ascii="Arial" w:hAnsi="Arial"/>
      <w:b/>
      <w:szCs w:val="20"/>
    </w:rPr>
  </w:style>
  <w:style w:type="paragraph" w:styleId="4">
    <w:name w:val="heading 4"/>
    <w:basedOn w:val="a"/>
    <w:next w:val="a"/>
    <w:link w:val="4Char"/>
    <w:qFormat/>
    <w:rsid w:val="00F35D46"/>
    <w:pPr>
      <w:keepNext/>
      <w:numPr>
        <w:ilvl w:val="3"/>
        <w:numId w:val="1"/>
      </w:numPr>
      <w:jc w:val="both"/>
      <w:outlineLvl w:val="3"/>
    </w:pPr>
    <w:rPr>
      <w:rFonts w:ascii="Arial" w:hAnsi="Arial" w:cs="Arial"/>
      <w:b/>
      <w:sz w:val="20"/>
      <w:szCs w:val="22"/>
    </w:rPr>
  </w:style>
  <w:style w:type="paragraph" w:styleId="5">
    <w:name w:val="heading 5"/>
    <w:basedOn w:val="a"/>
    <w:next w:val="a"/>
    <w:link w:val="5Char"/>
    <w:qFormat/>
    <w:rsid w:val="00F35D46"/>
    <w:pPr>
      <w:keepNext/>
      <w:numPr>
        <w:ilvl w:val="4"/>
        <w:numId w:val="1"/>
      </w:numPr>
      <w:jc w:val="center"/>
      <w:outlineLvl w:val="4"/>
    </w:pPr>
    <w:rPr>
      <w:b/>
      <w:szCs w:val="20"/>
    </w:rPr>
  </w:style>
  <w:style w:type="paragraph" w:styleId="8">
    <w:name w:val="heading 8"/>
    <w:basedOn w:val="a"/>
    <w:next w:val="a"/>
    <w:link w:val="8Char"/>
    <w:qFormat/>
    <w:rsid w:val="00F35D46"/>
    <w:pPr>
      <w:keepNext/>
      <w:numPr>
        <w:ilvl w:val="7"/>
        <w:numId w:val="1"/>
      </w:numPr>
      <w:spacing w:line="360" w:lineRule="auto"/>
      <w:ind w:left="5387"/>
      <w:jc w:val="center"/>
      <w:outlineLvl w:val="7"/>
    </w:pPr>
    <w:rPr>
      <w:sz w:val="28"/>
      <w:szCs w:val="20"/>
    </w:rPr>
  </w:style>
  <w:style w:type="paragraph" w:styleId="9">
    <w:name w:val="heading 9"/>
    <w:aliases w:val=" Char"/>
    <w:basedOn w:val="a"/>
    <w:next w:val="a"/>
    <w:link w:val="9Char"/>
    <w:qFormat/>
    <w:rsid w:val="00F35D46"/>
    <w:pPr>
      <w:keepNext/>
      <w:numPr>
        <w:ilvl w:val="8"/>
        <w:numId w:val="1"/>
      </w:numPr>
      <w:jc w:val="right"/>
      <w:outlineLvl w:val="8"/>
    </w:pPr>
    <w:rPr>
      <w:rFonts w:ascii="Arial"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474CA"/>
    <w:rPr>
      <w:color w:val="0000FF"/>
      <w:u w:val="single"/>
    </w:rPr>
  </w:style>
  <w:style w:type="table" w:styleId="a3">
    <w:name w:val="Table Grid"/>
    <w:basedOn w:val="a1"/>
    <w:rsid w:val="008474CA"/>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8474CA"/>
    <w:pPr>
      <w:tabs>
        <w:tab w:val="center" w:pos="4153"/>
        <w:tab w:val="right" w:pos="8306"/>
      </w:tabs>
    </w:pPr>
  </w:style>
  <w:style w:type="paragraph" w:styleId="a5">
    <w:name w:val="footer"/>
    <w:basedOn w:val="a"/>
    <w:rsid w:val="008474CA"/>
    <w:pPr>
      <w:tabs>
        <w:tab w:val="center" w:pos="4153"/>
        <w:tab w:val="right" w:pos="8306"/>
      </w:tabs>
    </w:pPr>
  </w:style>
  <w:style w:type="paragraph" w:styleId="a6">
    <w:name w:val="Body Text Indent"/>
    <w:basedOn w:val="a"/>
    <w:link w:val="Char"/>
    <w:rsid w:val="00F35D46"/>
    <w:pPr>
      <w:ind w:left="72" w:hanging="72"/>
      <w:jc w:val="center"/>
    </w:pPr>
    <w:rPr>
      <w:rFonts w:ascii="Arial" w:hAnsi="Arial"/>
      <w:bCs/>
    </w:rPr>
  </w:style>
  <w:style w:type="character" w:customStyle="1" w:styleId="Char">
    <w:name w:val="Σώμα κείμενου με εσοχή Char"/>
    <w:basedOn w:val="a0"/>
    <w:link w:val="a6"/>
    <w:rsid w:val="00F35D46"/>
    <w:rPr>
      <w:rFonts w:ascii="Arial" w:hAnsi="Arial"/>
      <w:bCs/>
      <w:sz w:val="24"/>
      <w:szCs w:val="24"/>
      <w:lang w:eastAsia="ar-SA"/>
    </w:rPr>
  </w:style>
  <w:style w:type="character" w:customStyle="1" w:styleId="1Char">
    <w:name w:val="Επικεφαλίδα 1 Char"/>
    <w:basedOn w:val="a0"/>
    <w:link w:val="1"/>
    <w:rsid w:val="00F35D46"/>
    <w:rPr>
      <w:rFonts w:ascii="Arial" w:hAnsi="Arial"/>
      <w:b/>
      <w:sz w:val="24"/>
      <w:lang w:eastAsia="ar-SA"/>
    </w:rPr>
  </w:style>
  <w:style w:type="character" w:customStyle="1" w:styleId="4Char">
    <w:name w:val="Επικεφαλίδα 4 Char"/>
    <w:basedOn w:val="a0"/>
    <w:link w:val="4"/>
    <w:rsid w:val="00F35D46"/>
    <w:rPr>
      <w:rFonts w:ascii="Arial" w:hAnsi="Arial" w:cs="Arial"/>
      <w:b/>
      <w:szCs w:val="22"/>
      <w:lang w:eastAsia="ar-SA"/>
    </w:rPr>
  </w:style>
  <w:style w:type="character" w:customStyle="1" w:styleId="5Char">
    <w:name w:val="Επικεφαλίδα 5 Char"/>
    <w:basedOn w:val="a0"/>
    <w:link w:val="5"/>
    <w:rsid w:val="00F35D46"/>
    <w:rPr>
      <w:b/>
      <w:sz w:val="24"/>
      <w:lang w:eastAsia="ar-SA"/>
    </w:rPr>
  </w:style>
  <w:style w:type="character" w:customStyle="1" w:styleId="8Char">
    <w:name w:val="Επικεφαλίδα 8 Char"/>
    <w:basedOn w:val="a0"/>
    <w:link w:val="8"/>
    <w:rsid w:val="00F35D46"/>
    <w:rPr>
      <w:sz w:val="28"/>
      <w:lang w:eastAsia="ar-SA"/>
    </w:rPr>
  </w:style>
  <w:style w:type="character" w:customStyle="1" w:styleId="9Char">
    <w:name w:val="Επικεφαλίδα 9 Char"/>
    <w:aliases w:val=" Char Char"/>
    <w:basedOn w:val="a0"/>
    <w:link w:val="9"/>
    <w:rsid w:val="00F35D46"/>
    <w:rPr>
      <w:rFonts w:ascii="Arial" w:hAnsi="Arial"/>
      <w:b/>
      <w:sz w:val="24"/>
      <w:lang w:eastAsia="ar-SA"/>
    </w:rPr>
  </w:style>
  <w:style w:type="paragraph" w:styleId="2">
    <w:name w:val="Body Text Indent 2"/>
    <w:basedOn w:val="a"/>
    <w:rsid w:val="0019511B"/>
    <w:pPr>
      <w:spacing w:after="120" w:line="480" w:lineRule="auto"/>
      <w:ind w:left="283"/>
    </w:pPr>
    <w:rPr>
      <w:rFonts w:ascii="Arial" w:hAnsi="Arial"/>
      <w:bCs/>
    </w:rPr>
  </w:style>
  <w:style w:type="paragraph" w:customStyle="1" w:styleId="Style3">
    <w:name w:val="Style3"/>
    <w:basedOn w:val="a"/>
    <w:rsid w:val="0019511B"/>
    <w:pPr>
      <w:widowControl w:val="0"/>
      <w:suppressAutoHyphens w:val="0"/>
      <w:autoSpaceDE w:val="0"/>
      <w:autoSpaceDN w:val="0"/>
      <w:adjustRightInd w:val="0"/>
    </w:pPr>
    <w:rPr>
      <w:rFonts w:ascii="Arial" w:hAnsi="Arial"/>
      <w:lang w:eastAsia="el-GR"/>
    </w:rPr>
  </w:style>
  <w:style w:type="character" w:customStyle="1" w:styleId="FontStyle14">
    <w:name w:val="Font Style14"/>
    <w:basedOn w:val="a0"/>
    <w:rsid w:val="0019511B"/>
    <w:rPr>
      <w:rFonts w:ascii="Arial" w:hAnsi="Arial" w:cs="Arial"/>
      <w:b/>
      <w:bCs/>
      <w:spacing w:val="-10"/>
      <w:sz w:val="24"/>
      <w:szCs w:val="24"/>
    </w:rPr>
  </w:style>
  <w:style w:type="paragraph" w:styleId="a7">
    <w:name w:val="Plain Text"/>
    <w:basedOn w:val="a"/>
    <w:rsid w:val="005C3060"/>
    <w:pPr>
      <w:suppressAutoHyphens w:val="0"/>
      <w:autoSpaceDE w:val="0"/>
      <w:autoSpaceDN w:val="0"/>
    </w:pPr>
    <w:rPr>
      <w:rFonts w:ascii="Courier New" w:hAnsi="Courier New" w:cs="Courier New"/>
      <w:sz w:val="20"/>
      <w:szCs w:val="20"/>
      <w:lang w:eastAsia="el-GR"/>
    </w:rPr>
  </w:style>
  <w:style w:type="paragraph" w:styleId="a8">
    <w:name w:val="Body Text"/>
    <w:basedOn w:val="a"/>
    <w:rsid w:val="0061188A"/>
    <w:pPr>
      <w:spacing w:after="120"/>
    </w:pPr>
  </w:style>
  <w:style w:type="paragraph" w:customStyle="1" w:styleId="bodytextindent21">
    <w:name w:val="bodytextindent21"/>
    <w:basedOn w:val="a"/>
    <w:rsid w:val="00006743"/>
    <w:pPr>
      <w:suppressAutoHyphens w:val="0"/>
      <w:spacing w:before="100" w:beforeAutospacing="1" w:after="100" w:afterAutospacing="1"/>
    </w:pPr>
    <w:rPr>
      <w:lang w:eastAsia="el-GR"/>
    </w:rPr>
  </w:style>
  <w:style w:type="paragraph" w:styleId="a9">
    <w:name w:val="Balloon Text"/>
    <w:basedOn w:val="a"/>
    <w:semiHidden/>
    <w:rsid w:val="00414570"/>
    <w:rPr>
      <w:rFonts w:ascii="Tahoma" w:hAnsi="Tahoma" w:cs="Tahoma"/>
      <w:sz w:val="16"/>
      <w:szCs w:val="16"/>
    </w:rPr>
  </w:style>
  <w:style w:type="character" w:styleId="aa">
    <w:name w:val="page number"/>
    <w:basedOn w:val="a0"/>
    <w:rsid w:val="004739FF"/>
  </w:style>
  <w:style w:type="paragraph" w:customStyle="1" w:styleId="western">
    <w:name w:val="western"/>
    <w:basedOn w:val="a"/>
    <w:rsid w:val="00CF0F91"/>
    <w:pPr>
      <w:suppressAutoHyphens w:val="0"/>
      <w:spacing w:before="100" w:beforeAutospacing="1" w:after="119"/>
    </w:pPr>
    <w:rPr>
      <w:rFonts w:ascii="Arial" w:eastAsiaTheme="minorEastAsia" w:hAnsi="Arial" w:cs="Arial"/>
      <w:color w:val="000000"/>
      <w:sz w:val="20"/>
      <w:szCs w:val="20"/>
      <w:lang w:eastAsia="el-GR"/>
    </w:rPr>
  </w:style>
  <w:style w:type="paragraph" w:styleId="ab">
    <w:name w:val="List Paragraph"/>
    <w:basedOn w:val="a"/>
    <w:uiPriority w:val="34"/>
    <w:qFormat/>
    <w:rsid w:val="008C448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oussa.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1033</Words>
  <Characters>5579</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kaparas</cp:lastModifiedBy>
  <cp:revision>16</cp:revision>
  <cp:lastPrinted>2022-01-27T08:11:00Z</cp:lastPrinted>
  <dcterms:created xsi:type="dcterms:W3CDTF">2022-01-26T07:00:00Z</dcterms:created>
  <dcterms:modified xsi:type="dcterms:W3CDTF">2022-01-27T08:28:00Z</dcterms:modified>
</cp:coreProperties>
</file>